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A201" w14:textId="77777777" w:rsidR="000443F2" w:rsidRPr="000443F2" w:rsidRDefault="007748CC" w:rsidP="001A3744">
      <w:pPr>
        <w:pStyle w:val="Title"/>
        <w:jc w:val="left"/>
      </w:pPr>
      <w:r>
        <w:t xml:space="preserve">Washington State </w:t>
      </w:r>
      <w:r w:rsidR="000443F2">
        <w:t>GEAR UP</w:t>
      </w:r>
      <w:r w:rsidR="0043507A">
        <w:t xml:space="preserve"> </w:t>
      </w:r>
      <w:r w:rsidR="001A3744">
        <w:t xml:space="preserve">- </w:t>
      </w:r>
      <w:r w:rsidR="000443F2" w:rsidRPr="000443F2">
        <w:t xml:space="preserve">Program </w:t>
      </w:r>
      <w:r w:rsidR="000443F2">
        <w:t>O</w:t>
      </w:r>
      <w:r w:rsidR="000443F2" w:rsidRPr="000443F2">
        <w:t>verview</w:t>
      </w:r>
    </w:p>
    <w:p w14:paraId="6E85D09C" w14:textId="5F316570" w:rsidR="0043507A" w:rsidRDefault="007C12DC" w:rsidP="0043507A">
      <w:r>
        <w:rPr>
          <w:noProof/>
        </w:rPr>
        <w:drawing>
          <wp:anchor distT="0" distB="0" distL="114300" distR="114300" simplePos="0" relativeHeight="251658240" behindDoc="0" locked="0" layoutInCell="1" allowOverlap="1" wp14:anchorId="34E395FA" wp14:editId="1BAC7D14">
            <wp:simplePos x="0" y="0"/>
            <wp:positionH relativeFrom="column">
              <wp:posOffset>3746500</wp:posOffset>
            </wp:positionH>
            <wp:positionV relativeFrom="paragraph">
              <wp:posOffset>51435</wp:posOffset>
            </wp:positionV>
            <wp:extent cx="2142490" cy="2895600"/>
            <wp:effectExtent l="0" t="0" r="0" b="0"/>
            <wp:wrapSquare wrapText="bothSides"/>
            <wp:docPr id="1758636888" name="Picture 1" descr="A person wearing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36888" name="Picture 1" descr="A person wearing a graduation ca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07A" w:rsidRPr="000B0C93">
        <w:t>Gaining Early Awareness and Readiness for Undergraduate Programs</w:t>
      </w:r>
      <w:r w:rsidR="0043507A">
        <w:t xml:space="preserve"> (GEAR UP) is a federally funded program that partners with high-poverty school districts to increase the number of students who are prepared to attend and succeed in postsecondary education. Established in </w:t>
      </w:r>
      <w:r w:rsidR="002A06C3">
        <w:t>1999,</w:t>
      </w:r>
      <w:r w:rsidR="0043507A">
        <w:t xml:space="preserve"> </w:t>
      </w:r>
      <w:r w:rsidR="00F926DA">
        <w:t xml:space="preserve">Washington State </w:t>
      </w:r>
      <w:r w:rsidR="0043507A">
        <w:t xml:space="preserve">GEAR UP </w:t>
      </w:r>
      <w:r w:rsidR="00D721BD">
        <w:t>h</w:t>
      </w:r>
      <w:r w:rsidR="0043507A">
        <w:t xml:space="preserve">as been operating for </w:t>
      </w:r>
      <w:r w:rsidR="002A06C3">
        <w:t>25</w:t>
      </w:r>
      <w:r w:rsidR="0043507A">
        <w:t xml:space="preserve"> years and has served approximately </w:t>
      </w:r>
      <w:r w:rsidR="007748CC">
        <w:t>6,000</w:t>
      </w:r>
      <w:r w:rsidR="0043507A">
        <w:t xml:space="preserve"> students </w:t>
      </w:r>
      <w:r w:rsidR="007748CC">
        <w:t xml:space="preserve">each year since 2011. </w:t>
      </w:r>
    </w:p>
    <w:p w14:paraId="1EA0DF1E" w14:textId="77777777" w:rsidR="0043507A" w:rsidRDefault="0043507A" w:rsidP="0043507A"/>
    <w:p w14:paraId="1C9C51D9" w14:textId="48EF2423" w:rsidR="0043507A" w:rsidRDefault="0043507A" w:rsidP="0043507A">
      <w:r>
        <w:t xml:space="preserve">On August 28, 2024, the U.S. Department of Education announced </w:t>
      </w:r>
      <w:r w:rsidR="007748CC">
        <w:t xml:space="preserve">Washington State </w:t>
      </w:r>
      <w:r>
        <w:t xml:space="preserve">GEAR UP as the recipient of </w:t>
      </w:r>
      <w:r w:rsidR="00F926DA">
        <w:t xml:space="preserve">a </w:t>
      </w:r>
      <w:r>
        <w:t>$35 million grant, providing seven more years of funding</w:t>
      </w:r>
      <w:r w:rsidR="00D205EE">
        <w:t xml:space="preserve"> of $5 million/year</w:t>
      </w:r>
      <w:r>
        <w:t xml:space="preserve">. </w:t>
      </w:r>
      <w:r w:rsidR="00215385" w:rsidRPr="00215385">
        <w:t xml:space="preserve">As a GEAR UP grantee, the state of Washington is required to commit $1 in in-kind or cash match for every $1 awarded in grant funds. Since 2007, WSAC has committed $1M per year to the GEAR UP program. This has allowed us to serve additional students beyond what the program could otherwise serve, and provides 20% of the total match required. The remainder of the match is provided by program partners and school districts. </w:t>
      </w:r>
    </w:p>
    <w:p w14:paraId="38D214F0" w14:textId="77777777" w:rsidR="00215385" w:rsidRDefault="00215385" w:rsidP="0043507A"/>
    <w:p w14:paraId="5C5A6127" w14:textId="77E15AFA" w:rsidR="00215385" w:rsidRPr="00215385" w:rsidRDefault="00215385" w:rsidP="0043507A">
      <w:r>
        <w:t>Approximately 6,800 students each year will be supported, beginning in 7th</w:t>
      </w:r>
      <w:r w:rsidRPr="00215385">
        <w:rPr>
          <w:vertAlign w:val="superscript"/>
        </w:rPr>
        <w:t xml:space="preserve"> </w:t>
      </w:r>
      <w:r>
        <w:t>grade and continuing through their first year of postsecondary education or training. Eligible students will receive up to $800 in scholarships.</w:t>
      </w:r>
      <w:r w:rsidRPr="00215385">
        <w:t xml:space="preserve"> </w:t>
      </w:r>
    </w:p>
    <w:p w14:paraId="33FCC467" w14:textId="77777777" w:rsidR="0043507A" w:rsidRDefault="0043507A" w:rsidP="0043507A"/>
    <w:p w14:paraId="030783B4" w14:textId="77777777" w:rsidR="0043507A" w:rsidRDefault="007748CC" w:rsidP="0043507A">
      <w:r>
        <w:t xml:space="preserve">Washington State </w:t>
      </w:r>
      <w:r w:rsidR="0043507A">
        <w:t xml:space="preserve">GEAR UP will administer the grant in partnership with 13 rural school districts, the </w:t>
      </w:r>
      <w:r w:rsidR="0043507A" w:rsidRPr="009B2B33">
        <w:t>Office of Superintendent of Public Instruction, Treehouse, Washington State Employees Credit Union, Focus Training, SEEDS and colleges</w:t>
      </w:r>
      <w:r w:rsidR="0043507A">
        <w:t xml:space="preserve"> and universities</w:t>
      </w:r>
      <w:r w:rsidR="0043507A" w:rsidRPr="009B2B33">
        <w:t xml:space="preserve">. </w:t>
      </w:r>
      <w:r w:rsidR="0043507A">
        <w:t xml:space="preserve">The </w:t>
      </w:r>
      <w:r w:rsidR="0043507A">
        <w:rPr>
          <w:rFonts w:eastAsia="Times New Roman"/>
          <w:sz w:val="24"/>
          <w:szCs w:val="24"/>
        </w:rPr>
        <w:t>school districts include</w:t>
      </w:r>
      <w:r w:rsidR="0043507A" w:rsidRPr="00561ED1">
        <w:t xml:space="preserve"> Aberdeen, Brewster, Elma, Entiat, Lake Chelan, Manson, </w:t>
      </w:r>
      <w:proofErr w:type="spellStart"/>
      <w:r w:rsidR="0043507A" w:rsidRPr="00561ED1">
        <w:t>Mossyrock</w:t>
      </w:r>
      <w:proofErr w:type="spellEnd"/>
      <w:r w:rsidR="0043507A" w:rsidRPr="00561ED1">
        <w:t xml:space="preserve">, North Beach, Oakville, Okanogan, Pateros, Rochester and White Pass. </w:t>
      </w:r>
    </w:p>
    <w:p w14:paraId="52545387" w14:textId="77777777" w:rsidR="000443F2" w:rsidRPr="000443F2" w:rsidRDefault="000443F2" w:rsidP="00765469">
      <w:pPr>
        <w:pStyle w:val="Heading2"/>
      </w:pPr>
      <w:r>
        <w:t>P</w:t>
      </w:r>
      <w:r w:rsidRPr="000443F2">
        <w:t xml:space="preserve">rogram </w:t>
      </w:r>
      <w:r>
        <w:t>P</w:t>
      </w:r>
      <w:r w:rsidRPr="000443F2">
        <w:t>urpose</w:t>
      </w:r>
    </w:p>
    <w:p w14:paraId="0815324C" w14:textId="77777777" w:rsidR="001A3744" w:rsidRPr="001A3744" w:rsidRDefault="001A3744" w:rsidP="001A3744">
      <w:r w:rsidRPr="001A3744">
        <w:t>Gaining Early Awareness and Readiness for Undergraduate Programs (GEAR UP) is a competitive federal program that provides six- and seven-year grants to education/community partnerships and states to increase the number of low-income students prepared to enter and succeed in postsecondary education.</w:t>
      </w:r>
    </w:p>
    <w:p w14:paraId="30374655" w14:textId="77777777" w:rsidR="001A3744" w:rsidRDefault="001A3744" w:rsidP="001A3744"/>
    <w:p w14:paraId="5391F19C" w14:textId="77777777" w:rsidR="001A3744" w:rsidRPr="001A3744" w:rsidRDefault="001A3744" w:rsidP="001A3744">
      <w:r w:rsidRPr="001A3744">
        <w:t>GEAR UP’s three objectives are:</w:t>
      </w:r>
    </w:p>
    <w:p w14:paraId="20EED97F" w14:textId="77777777" w:rsidR="001A3744" w:rsidRPr="001A3744" w:rsidRDefault="001A3744" w:rsidP="001A3744">
      <w:pPr>
        <w:pStyle w:val="ListParagraph"/>
        <w:numPr>
          <w:ilvl w:val="0"/>
          <w:numId w:val="25"/>
        </w:numPr>
      </w:pPr>
      <w:r w:rsidRPr="001A3744">
        <w:t>Increase academic performance and preparation for postsecondary education.</w:t>
      </w:r>
    </w:p>
    <w:p w14:paraId="061A9F3A" w14:textId="77777777" w:rsidR="001A3744" w:rsidRPr="001A3744" w:rsidRDefault="001A3744" w:rsidP="001A3744">
      <w:pPr>
        <w:pStyle w:val="ListParagraph"/>
        <w:numPr>
          <w:ilvl w:val="0"/>
          <w:numId w:val="25"/>
        </w:numPr>
      </w:pPr>
      <w:r w:rsidRPr="001A3744">
        <w:t>Increase high school graduation and postsecondary participation rates.</w:t>
      </w:r>
    </w:p>
    <w:p w14:paraId="465B2F7D" w14:textId="77777777" w:rsidR="001A3744" w:rsidRPr="001A3744" w:rsidRDefault="001A3744" w:rsidP="001A3744">
      <w:pPr>
        <w:pStyle w:val="ListParagraph"/>
        <w:numPr>
          <w:ilvl w:val="0"/>
          <w:numId w:val="25"/>
        </w:numPr>
      </w:pPr>
      <w:r w:rsidRPr="001A3744">
        <w:t>Increase students’ and their families’ knowledge of postsecondary options, preparation, and finances.</w:t>
      </w:r>
    </w:p>
    <w:p w14:paraId="4634CE35" w14:textId="77777777" w:rsidR="000443F2" w:rsidRPr="000443F2" w:rsidRDefault="000443F2" w:rsidP="00765469">
      <w:pPr>
        <w:pStyle w:val="Heading2"/>
      </w:pPr>
      <w:r>
        <w:lastRenderedPageBreak/>
        <w:t>B</w:t>
      </w:r>
      <w:r w:rsidRPr="000443F2">
        <w:t xml:space="preserve">enefits to </w:t>
      </w:r>
      <w:r>
        <w:t>S</w:t>
      </w:r>
      <w:r w:rsidRPr="000443F2">
        <w:t xml:space="preserve">tudents and </w:t>
      </w:r>
      <w:r>
        <w:t>F</w:t>
      </w:r>
      <w:r w:rsidRPr="000443F2">
        <w:t>amilies</w:t>
      </w:r>
    </w:p>
    <w:p w14:paraId="72D796D3" w14:textId="77777777" w:rsidR="0043507A" w:rsidRDefault="007748CC" w:rsidP="0043507A">
      <w:pPr>
        <w:pStyle w:val="ListParagraph"/>
        <w:numPr>
          <w:ilvl w:val="0"/>
          <w:numId w:val="22"/>
        </w:numPr>
      </w:pPr>
      <w:r>
        <w:t>To help more students enroll and succeed in a postsecondary education and training pathway, students will receive tutoring, mentoring, academic advising, financial aid counseling, access to dual enrollment courses, and career and college exploration activities</w:t>
      </w:r>
      <w:r w:rsidR="0043507A" w:rsidRPr="00D43EC2">
        <w:t xml:space="preserve">. </w:t>
      </w:r>
    </w:p>
    <w:p w14:paraId="53C2191B" w14:textId="77777777" w:rsidR="000443F2" w:rsidRDefault="000443F2" w:rsidP="000443F2">
      <w:pPr>
        <w:pStyle w:val="ListParagraph"/>
        <w:numPr>
          <w:ilvl w:val="0"/>
          <w:numId w:val="22"/>
        </w:numPr>
      </w:pPr>
      <w:r w:rsidRPr="000443F2">
        <w:t xml:space="preserve">School districts </w:t>
      </w:r>
      <w:r w:rsidR="0043507A">
        <w:t xml:space="preserve">will </w:t>
      </w:r>
      <w:r w:rsidRPr="000443F2">
        <w:t>provide 12 Year Campaign activities to assist students with college applications and FAFSA/WASFA completion</w:t>
      </w:r>
      <w:r w:rsidR="007748CC">
        <w:t xml:space="preserve">, and provide access to </w:t>
      </w:r>
      <w:proofErr w:type="spellStart"/>
      <w:r w:rsidR="007748CC">
        <w:t>OtterBot</w:t>
      </w:r>
      <w:proofErr w:type="spellEnd"/>
      <w:r w:rsidR="007748CC">
        <w:t>, WSAC’s free texting service answering questions about financial aid and postsecondary education.</w:t>
      </w:r>
    </w:p>
    <w:p w14:paraId="584A15C5" w14:textId="77777777" w:rsidR="000443F2" w:rsidRDefault="000443F2" w:rsidP="000443F2">
      <w:pPr>
        <w:pStyle w:val="ListParagraph"/>
        <w:numPr>
          <w:ilvl w:val="0"/>
          <w:numId w:val="22"/>
        </w:numPr>
      </w:pPr>
      <w:r w:rsidRPr="000443F2">
        <w:t xml:space="preserve">Schools </w:t>
      </w:r>
      <w:r w:rsidR="0043507A">
        <w:t xml:space="preserve">will </w:t>
      </w:r>
      <w:r w:rsidR="00D77E27">
        <w:t>engage families through individualized outreach, workshops, and celebratory events</w:t>
      </w:r>
      <w:r w:rsidRPr="000443F2">
        <w:t xml:space="preserve"> to increase knowledge of postsecondary options, academic preparation and planning, and financial aid and scholarships.</w:t>
      </w:r>
    </w:p>
    <w:p w14:paraId="2D321529" w14:textId="77777777" w:rsidR="0043507A" w:rsidRDefault="0043507A" w:rsidP="0043507A">
      <w:pPr>
        <w:pStyle w:val="ListParagraph"/>
        <w:numPr>
          <w:ilvl w:val="0"/>
          <w:numId w:val="22"/>
        </w:numPr>
      </w:pPr>
      <w:r w:rsidRPr="009B2B33">
        <w:t>Students will receive graduate support services through the first year of postsecondary enrollment, including summer melt prevention activities, texting and social media campaign outreach,</w:t>
      </w:r>
      <w:r w:rsidR="00D77E27">
        <w:t xml:space="preserve"> </w:t>
      </w:r>
      <w:r w:rsidRPr="009B2B33">
        <w:t>college campus orientations</w:t>
      </w:r>
      <w:r w:rsidR="00D77E27">
        <w:t>, and peer mentoring with local community college students</w:t>
      </w:r>
      <w:r w:rsidRPr="009B2B33">
        <w:t>.</w:t>
      </w:r>
    </w:p>
    <w:p w14:paraId="7562A3A0" w14:textId="77777777" w:rsidR="00D77E27" w:rsidRDefault="00D77E27" w:rsidP="0043507A">
      <w:pPr>
        <w:pStyle w:val="ListParagraph"/>
        <w:numPr>
          <w:ilvl w:val="0"/>
          <w:numId w:val="22"/>
        </w:numPr>
      </w:pPr>
      <w:r>
        <w:t xml:space="preserve">Family ambassadors will build a support network to engage all families in the career and college planning process. </w:t>
      </w:r>
    </w:p>
    <w:p w14:paraId="642C3A3E" w14:textId="77777777" w:rsidR="00D77E27" w:rsidRPr="000443F2" w:rsidRDefault="00D77E27" w:rsidP="00765469">
      <w:pPr>
        <w:pStyle w:val="Heading2"/>
      </w:pPr>
      <w:r>
        <w:t>Benefits to School Districts</w:t>
      </w:r>
    </w:p>
    <w:p w14:paraId="0FC345F3" w14:textId="77777777" w:rsidR="0090567D" w:rsidRDefault="0043507A" w:rsidP="001A3744">
      <w:pPr>
        <w:pStyle w:val="ListParagraph"/>
        <w:numPr>
          <w:ilvl w:val="0"/>
          <w:numId w:val="22"/>
        </w:numPr>
      </w:pPr>
      <w:r w:rsidRPr="009B2B33">
        <w:t xml:space="preserve">School-based GEAR UP staff will receive ongoing training and technical assistance </w:t>
      </w:r>
      <w:r w:rsidR="00D77E27">
        <w:t>in career and college planning and preparation</w:t>
      </w:r>
      <w:r w:rsidR="007748CC">
        <w:t>-</w:t>
      </w:r>
      <w:r w:rsidR="00D77E27">
        <w:t>specific content.</w:t>
      </w:r>
    </w:p>
    <w:p w14:paraId="515F448E" w14:textId="77777777" w:rsidR="00D77E27" w:rsidRDefault="00D77E27" w:rsidP="001A3744">
      <w:pPr>
        <w:pStyle w:val="ListParagraph"/>
        <w:numPr>
          <w:ilvl w:val="0"/>
          <w:numId w:val="22"/>
        </w:numPr>
      </w:pPr>
      <w:r>
        <w:t>School district leadership and staff will participate in capacity</w:t>
      </w:r>
      <w:r w:rsidR="007748CC">
        <w:t>-</w:t>
      </w:r>
      <w:r>
        <w:t xml:space="preserve">building professional development to support building a college-going culture that is sustainable beyond the grant cycle. </w:t>
      </w:r>
    </w:p>
    <w:p w14:paraId="4ED5EE27" w14:textId="77777777" w:rsidR="00D77E27" w:rsidRDefault="00D77E27" w:rsidP="001A3744">
      <w:pPr>
        <w:pStyle w:val="ListParagraph"/>
        <w:numPr>
          <w:ilvl w:val="0"/>
          <w:numId w:val="22"/>
        </w:numPr>
      </w:pPr>
      <w:r>
        <w:t xml:space="preserve">School districts will engage in an equity audit and action planning to eliminate the barriers and create a positive, equitable learning environment that supports all students and staff to perform at their highest levels. </w:t>
      </w:r>
    </w:p>
    <w:p w14:paraId="001E1D99" w14:textId="77777777" w:rsidR="00D77E27" w:rsidRDefault="00D77E27" w:rsidP="001A3744">
      <w:pPr>
        <w:pStyle w:val="ListParagraph"/>
        <w:numPr>
          <w:ilvl w:val="0"/>
          <w:numId w:val="22"/>
        </w:numPr>
      </w:pPr>
      <w:r>
        <w:t>Regional roundtables will engage school district leaders, GEAR UP staff, local employers, and postsecondary representatives to build a community</w:t>
      </w:r>
      <w:r w:rsidR="007748CC">
        <w:t>-</w:t>
      </w:r>
      <w:r>
        <w:t>based approach to supporting students in their postsecondary planning, access, and completion.</w:t>
      </w:r>
    </w:p>
    <w:p w14:paraId="2ADF0A57" w14:textId="71929E82" w:rsidR="00D269C0" w:rsidRDefault="00F15148" w:rsidP="00765469">
      <w:pPr>
        <w:pStyle w:val="Heading2"/>
      </w:pPr>
      <w:r>
        <w:t>Program Results</w:t>
      </w:r>
    </w:p>
    <w:p w14:paraId="1A10634E" w14:textId="11E50DAF" w:rsidR="006C4A85" w:rsidRDefault="00176A7B" w:rsidP="00176A7B">
      <w:r>
        <w:t>Results from a six-year study of the Class of 2017:</w:t>
      </w:r>
    </w:p>
    <w:p w14:paraId="493F525E" w14:textId="05A15A43" w:rsidR="00D269C0" w:rsidRPr="00D269C0" w:rsidRDefault="00D269C0" w:rsidP="00D269C0">
      <w:pPr>
        <w:pStyle w:val="ListParagraph"/>
        <w:numPr>
          <w:ilvl w:val="0"/>
          <w:numId w:val="28"/>
        </w:numPr>
      </w:pPr>
      <w:r w:rsidRPr="00D269C0">
        <w:t xml:space="preserve">67.8% of GEAR UP students completed the FAFSA, compared to 53.5% of all Washington students. </w:t>
      </w:r>
    </w:p>
    <w:p w14:paraId="1D47B4E5" w14:textId="3D792F3C" w:rsidR="00D269C0" w:rsidRPr="00D269C0" w:rsidRDefault="00D269C0" w:rsidP="00D269C0">
      <w:pPr>
        <w:pStyle w:val="ListParagraph"/>
        <w:numPr>
          <w:ilvl w:val="0"/>
          <w:numId w:val="28"/>
        </w:numPr>
      </w:pPr>
      <w:r w:rsidRPr="00D269C0">
        <w:t xml:space="preserve">57% of GEAR UP students enrolled in college in their first year after school compared to 48% of </w:t>
      </w:r>
      <w:r w:rsidR="00215759">
        <w:t xml:space="preserve">all </w:t>
      </w:r>
      <w:r w:rsidRPr="00D269C0">
        <w:t>Washington students</w:t>
      </w:r>
      <w:r w:rsidR="00765469">
        <w:t xml:space="preserve"> from low-income backgrounds</w:t>
      </w:r>
      <w:r w:rsidRPr="00D269C0">
        <w:t xml:space="preserve">. </w:t>
      </w:r>
    </w:p>
    <w:p w14:paraId="14481D22" w14:textId="43400234" w:rsidR="00D269C0" w:rsidRDefault="00D269C0" w:rsidP="00F15148">
      <w:pPr>
        <w:pStyle w:val="ListParagraph"/>
        <w:numPr>
          <w:ilvl w:val="0"/>
          <w:numId w:val="28"/>
        </w:numPr>
      </w:pPr>
      <w:r w:rsidRPr="00D269C0">
        <w:t>Of those</w:t>
      </w:r>
      <w:r w:rsidR="00176A7B">
        <w:t xml:space="preserve"> who</w:t>
      </w:r>
      <w:r w:rsidRPr="00D269C0">
        <w:t xml:space="preserve"> enrolled in college, 55.2% graduated within 6 years, with the majority (77.4%) earning a </w:t>
      </w:r>
      <w:r w:rsidR="00765469">
        <w:t>bachelor’s degree</w:t>
      </w:r>
      <w:r w:rsidRPr="00D269C0">
        <w:t>.</w:t>
      </w:r>
    </w:p>
    <w:p w14:paraId="344DF1A5" w14:textId="77777777" w:rsidR="00084546" w:rsidRPr="00765469" w:rsidRDefault="00084546" w:rsidP="00084546">
      <w:pPr>
        <w:rPr>
          <w:b/>
          <w:bCs/>
        </w:rPr>
      </w:pPr>
      <w:r w:rsidRPr="00765469">
        <w:rPr>
          <w:b/>
          <w:bCs/>
        </w:rPr>
        <w:t xml:space="preserve">For more information, please contact: </w:t>
      </w:r>
    </w:p>
    <w:p w14:paraId="2D3C15D8" w14:textId="77777777" w:rsidR="00084546" w:rsidRDefault="00084546" w:rsidP="00084546"/>
    <w:p w14:paraId="374D8DDE" w14:textId="5094E72B" w:rsidR="007C12DC" w:rsidRDefault="00084546" w:rsidP="00084546">
      <w:r w:rsidRPr="00176A7B">
        <w:t>Marcie Mills</w:t>
      </w:r>
      <w:r w:rsidR="00176A7B" w:rsidRPr="00176A7B">
        <w:t xml:space="preserve">, </w:t>
      </w:r>
      <w:r w:rsidR="007C12DC">
        <w:t>Director, Washington State GEAR UP</w:t>
      </w:r>
    </w:p>
    <w:p w14:paraId="354861FA" w14:textId="4D88261C" w:rsidR="007C12DC" w:rsidRPr="007C12DC" w:rsidRDefault="007C12DC" w:rsidP="007C12DC">
      <w:r w:rsidRPr="007C12DC">
        <w:t>360-485-1065 | </w:t>
      </w:r>
      <w:hyperlink r:id="rId11" w:history="1">
        <w:r w:rsidRPr="007C12DC">
          <w:rPr>
            <w:rStyle w:val="Hyperlink"/>
          </w:rPr>
          <w:t>marciem@wsac.wa.gov</w:t>
        </w:r>
      </w:hyperlink>
    </w:p>
    <w:sectPr w:rsidR="007C12DC" w:rsidRPr="007C12DC" w:rsidSect="004966A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DF7B" w14:textId="77777777" w:rsidR="001458BB" w:rsidRDefault="001458BB" w:rsidP="004966AF">
      <w:r>
        <w:separator/>
      </w:r>
    </w:p>
  </w:endnote>
  <w:endnote w:type="continuationSeparator" w:id="0">
    <w:p w14:paraId="2CE9D373" w14:textId="77777777" w:rsidR="001458BB" w:rsidRDefault="001458BB" w:rsidP="004966AF">
      <w:r>
        <w:continuationSeparator/>
      </w:r>
    </w:p>
  </w:endnote>
  <w:endnote w:type="continuationNotice" w:id="1">
    <w:p w14:paraId="3BD04A9E" w14:textId="77777777" w:rsidR="001458BB" w:rsidRDefault="00145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4037" w14:textId="77777777" w:rsidR="004966AF" w:rsidRDefault="004966AF" w:rsidP="004966AF"/>
  <w:sdt>
    <w:sdtPr>
      <w:id w:val="-1252197599"/>
      <w:docPartObj>
        <w:docPartGallery w:val="Page Numbers (Top of Page)"/>
        <w:docPartUnique/>
      </w:docPartObj>
    </w:sdtPr>
    <w:sdtEndPr/>
    <w:sdtContent>
      <w:p w14:paraId="7C8A5D70" w14:textId="77777777" w:rsidR="004966AF" w:rsidRDefault="00B0798E" w:rsidP="00777FB0">
        <w:pPr>
          <w:pBdr>
            <w:top w:val="single" w:sz="12" w:space="1" w:color="C6892B" w:themeColor="accent2"/>
          </w:pBdr>
          <w:spacing w:before="240"/>
          <w:jc w:val="right"/>
        </w:pPr>
        <w:r w:rsidRPr="0036608D">
          <w:rPr>
            <w:rStyle w:val="HeaderFooterChar"/>
          </w:rPr>
          <w:t xml:space="preserve">Page </w:t>
        </w:r>
        <w:r w:rsidRPr="0036608D">
          <w:rPr>
            <w:rStyle w:val="HeaderFooterChar"/>
          </w:rPr>
          <w:fldChar w:fldCharType="begin"/>
        </w:r>
        <w:r w:rsidRPr="0036608D">
          <w:rPr>
            <w:rStyle w:val="HeaderFooterChar"/>
          </w:rPr>
          <w:instrText xml:space="preserve"> PAGE </w:instrText>
        </w:r>
        <w:r w:rsidRPr="0036608D">
          <w:rPr>
            <w:rStyle w:val="HeaderFooterChar"/>
          </w:rPr>
          <w:fldChar w:fldCharType="separate"/>
        </w:r>
        <w:r>
          <w:rPr>
            <w:rStyle w:val="HeaderFooterChar"/>
          </w:rPr>
          <w:t>1</w:t>
        </w:r>
        <w:r w:rsidRPr="0036608D">
          <w:rPr>
            <w:rStyle w:val="HeaderFooterChar"/>
          </w:rPr>
          <w:fldChar w:fldCharType="end"/>
        </w:r>
        <w:r w:rsidRPr="0036608D">
          <w:rPr>
            <w:rStyle w:val="HeaderFooterChar"/>
          </w:rPr>
          <w:t xml:space="preserve"> of </w:t>
        </w:r>
        <w:r w:rsidRPr="0036608D">
          <w:rPr>
            <w:rStyle w:val="HeaderFooterChar"/>
          </w:rPr>
          <w:fldChar w:fldCharType="begin"/>
        </w:r>
        <w:r w:rsidRPr="0036608D">
          <w:rPr>
            <w:rStyle w:val="HeaderFooterChar"/>
          </w:rPr>
          <w:instrText xml:space="preserve"> NUMPAGES  </w:instrText>
        </w:r>
        <w:r w:rsidRPr="0036608D">
          <w:rPr>
            <w:rStyle w:val="HeaderFooterChar"/>
          </w:rPr>
          <w:fldChar w:fldCharType="separate"/>
        </w:r>
        <w:r>
          <w:rPr>
            <w:rStyle w:val="HeaderFooterChar"/>
          </w:rPr>
          <w:t>2</w:t>
        </w:r>
        <w:r w:rsidRPr="0036608D">
          <w:rPr>
            <w:rStyle w:val="HeaderFooterCh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05596"/>
      <w:docPartObj>
        <w:docPartGallery w:val="Page Numbers (Top of Page)"/>
        <w:docPartUnique/>
      </w:docPartObj>
    </w:sdtPr>
    <w:sdtEndPr/>
    <w:sdtContent>
      <w:p w14:paraId="1D21EF6F" w14:textId="77777777" w:rsidR="004966AF" w:rsidRDefault="00B0798E" w:rsidP="00777FB0">
        <w:pPr>
          <w:pBdr>
            <w:top w:val="single" w:sz="12" w:space="1" w:color="C6892B" w:themeColor="accent2"/>
          </w:pBdr>
          <w:spacing w:before="240"/>
          <w:jc w:val="right"/>
        </w:pPr>
        <w:r w:rsidRPr="0036608D">
          <w:rPr>
            <w:rStyle w:val="HeaderFooterChar"/>
          </w:rPr>
          <w:t xml:space="preserve">Page </w:t>
        </w:r>
        <w:r w:rsidRPr="0036608D">
          <w:rPr>
            <w:rStyle w:val="HeaderFooterChar"/>
          </w:rPr>
          <w:fldChar w:fldCharType="begin"/>
        </w:r>
        <w:r w:rsidRPr="0036608D">
          <w:rPr>
            <w:rStyle w:val="HeaderFooterChar"/>
          </w:rPr>
          <w:instrText xml:space="preserve"> PAGE </w:instrText>
        </w:r>
        <w:r w:rsidRPr="0036608D">
          <w:rPr>
            <w:rStyle w:val="HeaderFooterChar"/>
          </w:rPr>
          <w:fldChar w:fldCharType="separate"/>
        </w:r>
        <w:r>
          <w:rPr>
            <w:rStyle w:val="HeaderFooterChar"/>
          </w:rPr>
          <w:t>1</w:t>
        </w:r>
        <w:r w:rsidRPr="0036608D">
          <w:rPr>
            <w:rStyle w:val="HeaderFooterChar"/>
          </w:rPr>
          <w:fldChar w:fldCharType="end"/>
        </w:r>
        <w:r w:rsidRPr="0036608D">
          <w:rPr>
            <w:rStyle w:val="HeaderFooterChar"/>
          </w:rPr>
          <w:t xml:space="preserve"> of </w:t>
        </w:r>
        <w:r w:rsidRPr="0036608D">
          <w:rPr>
            <w:rStyle w:val="HeaderFooterChar"/>
          </w:rPr>
          <w:fldChar w:fldCharType="begin"/>
        </w:r>
        <w:r w:rsidRPr="0036608D">
          <w:rPr>
            <w:rStyle w:val="HeaderFooterChar"/>
          </w:rPr>
          <w:instrText xml:space="preserve"> NUMPAGES  </w:instrText>
        </w:r>
        <w:r w:rsidRPr="0036608D">
          <w:rPr>
            <w:rStyle w:val="HeaderFooterChar"/>
          </w:rPr>
          <w:fldChar w:fldCharType="separate"/>
        </w:r>
        <w:r>
          <w:rPr>
            <w:rStyle w:val="HeaderFooterChar"/>
          </w:rPr>
          <w:t>2</w:t>
        </w:r>
        <w:r w:rsidRPr="0036608D">
          <w:rPr>
            <w:rStyle w:val="HeaderFoot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7D34" w14:textId="77777777" w:rsidR="001458BB" w:rsidRDefault="001458BB" w:rsidP="004966AF">
      <w:r>
        <w:separator/>
      </w:r>
    </w:p>
  </w:footnote>
  <w:footnote w:type="continuationSeparator" w:id="0">
    <w:p w14:paraId="71943A90" w14:textId="77777777" w:rsidR="001458BB" w:rsidRDefault="001458BB" w:rsidP="004966AF">
      <w:r>
        <w:continuationSeparator/>
      </w:r>
    </w:p>
  </w:footnote>
  <w:footnote w:type="continuationNotice" w:id="1">
    <w:p w14:paraId="769A78A3" w14:textId="77777777" w:rsidR="001458BB" w:rsidRDefault="00145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1059" w14:textId="77163573" w:rsidR="004966AF" w:rsidRPr="004966AF" w:rsidRDefault="00A35E82" w:rsidP="00B0798E">
    <w:pPr>
      <w:pStyle w:val="HeaderFooter"/>
      <w:pBdr>
        <w:bottom w:val="single" w:sz="12" w:space="1" w:color="C6892B" w:themeColor="accent2"/>
      </w:pBdr>
    </w:pPr>
    <w:r>
      <w:t xml:space="preserve">Washington State </w:t>
    </w:r>
    <w:r w:rsidR="001A3744">
      <w:t>GEAR UP – Program Overview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05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3559"/>
    </w:tblGrid>
    <w:tr w:rsidR="00F41E7E" w14:paraId="13611BD9" w14:textId="77777777" w:rsidTr="002A6FA5">
      <w:trPr>
        <w:tblHeader/>
      </w:trPr>
      <w:tc>
        <w:tcPr>
          <w:tcW w:w="6246" w:type="dxa"/>
        </w:tcPr>
        <w:p w14:paraId="2F9890A2" w14:textId="77777777" w:rsidR="00F41E7E" w:rsidRDefault="001A3744" w:rsidP="001A3744">
          <w:pPr>
            <w:pStyle w:val="Header"/>
            <w:ind w:left="345"/>
          </w:pPr>
          <w:r>
            <w:rPr>
              <w:noProof/>
            </w:rPr>
            <w:drawing>
              <wp:inline distT="0" distB="0" distL="0" distR="0" wp14:anchorId="79E5165D" wp14:editId="6497E6B8">
                <wp:extent cx="847725" cy="895365"/>
                <wp:effectExtent l="0" t="0" r="0" b="0"/>
                <wp:docPr id="197278978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2789787" name="Picture 19727897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000" cy="913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3507A">
            <w:t xml:space="preserve">  </w:t>
          </w:r>
          <w:r>
            <w:rPr>
              <w:noProof/>
            </w:rPr>
            <w:drawing>
              <wp:inline distT="0" distB="0" distL="0" distR="0" wp14:anchorId="327B0147" wp14:editId="33ECD1DE">
                <wp:extent cx="2044054" cy="893182"/>
                <wp:effectExtent l="0" t="0" r="0" b="0"/>
                <wp:docPr id="538511325" name="Picture 1" descr="Text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511325" name="Picture 1" descr="Text,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124" cy="918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vAlign w:val="center"/>
        </w:tcPr>
        <w:p w14:paraId="0AF161C9" w14:textId="77777777" w:rsidR="00F41E7E" w:rsidRPr="00EB21D5" w:rsidRDefault="00F41E7E" w:rsidP="00F41E7E">
          <w:pPr>
            <w:pStyle w:val="Header"/>
            <w:jc w:val="right"/>
          </w:pPr>
          <w:r w:rsidRPr="00EB21D5">
            <w:t xml:space="preserve">917 Lakeridge Way </w:t>
          </w:r>
          <w:r>
            <w:t>Southwest</w:t>
          </w:r>
        </w:p>
        <w:p w14:paraId="694101B5" w14:textId="77777777" w:rsidR="00F41E7E" w:rsidRPr="00EB21D5" w:rsidRDefault="00F41E7E" w:rsidP="00F41E7E">
          <w:pPr>
            <w:pStyle w:val="Header"/>
            <w:jc w:val="right"/>
          </w:pPr>
          <w:r w:rsidRPr="00EB21D5">
            <w:t>Olympia, Washington 9850</w:t>
          </w:r>
          <w:r w:rsidR="005F62CB">
            <w:t>2</w:t>
          </w:r>
        </w:p>
        <w:p w14:paraId="7DEB649A" w14:textId="77777777" w:rsidR="00F41E7E" w:rsidRPr="00EB21D5" w:rsidRDefault="00F41E7E" w:rsidP="00F41E7E">
          <w:pPr>
            <w:pStyle w:val="Header"/>
            <w:jc w:val="right"/>
          </w:pPr>
          <w:r w:rsidRPr="00EB21D5">
            <w:t>360.753.7800</w:t>
          </w:r>
        </w:p>
        <w:p w14:paraId="4A7F5EB5" w14:textId="77777777" w:rsidR="00F41E7E" w:rsidRPr="00643F6D" w:rsidRDefault="00F41E7E" w:rsidP="00F41E7E">
          <w:pPr>
            <w:ind w:firstLine="229"/>
            <w:jc w:val="right"/>
            <w:rPr>
              <w:rFonts w:eastAsiaTheme="majorEastAsia" w:cstheme="majorBidi"/>
              <w:bCs/>
              <w:caps/>
              <w:color w:val="636363" w:themeColor="text1" w:themeTint="BF"/>
              <w:spacing w:val="40"/>
              <w:sz w:val="18"/>
              <w:szCs w:val="70"/>
            </w:rPr>
          </w:pPr>
          <w:r w:rsidRPr="00EB21D5">
            <w:t>wsac.wa.gov</w:t>
          </w:r>
        </w:p>
      </w:tc>
    </w:tr>
  </w:tbl>
  <w:p w14:paraId="0F76225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CCAD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46B6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5AD4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76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9EC2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0EF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CE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C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DE6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343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F450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E360AB"/>
    <w:multiLevelType w:val="hybridMultilevel"/>
    <w:tmpl w:val="8F5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9557E"/>
    <w:multiLevelType w:val="hybridMultilevel"/>
    <w:tmpl w:val="F70C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632B6"/>
    <w:multiLevelType w:val="hybridMultilevel"/>
    <w:tmpl w:val="914C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4274C"/>
    <w:multiLevelType w:val="hybridMultilevel"/>
    <w:tmpl w:val="B048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A4A5B"/>
    <w:multiLevelType w:val="hybridMultilevel"/>
    <w:tmpl w:val="BF12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903F1B"/>
    <w:multiLevelType w:val="hybridMultilevel"/>
    <w:tmpl w:val="3FDE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A3A43"/>
    <w:multiLevelType w:val="hybridMultilevel"/>
    <w:tmpl w:val="396E92AA"/>
    <w:lvl w:ilvl="0" w:tplc="F51E0C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50273"/>
    <w:multiLevelType w:val="hybridMultilevel"/>
    <w:tmpl w:val="622A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A93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CE147FA"/>
    <w:multiLevelType w:val="multilevel"/>
    <w:tmpl w:val="FA2C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476E54"/>
    <w:multiLevelType w:val="hybridMultilevel"/>
    <w:tmpl w:val="CB3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529A0"/>
    <w:multiLevelType w:val="hybridMultilevel"/>
    <w:tmpl w:val="201E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826267">
    <w:abstractNumId w:val="23"/>
  </w:num>
  <w:num w:numId="2" w16cid:durableId="1945652938">
    <w:abstractNumId w:val="15"/>
  </w:num>
  <w:num w:numId="3" w16cid:durableId="776561268">
    <w:abstractNumId w:val="14"/>
  </w:num>
  <w:num w:numId="4" w16cid:durableId="1890992608">
    <w:abstractNumId w:val="19"/>
  </w:num>
  <w:num w:numId="5" w16cid:durableId="1868592161">
    <w:abstractNumId w:val="18"/>
  </w:num>
  <w:num w:numId="6" w16cid:durableId="93092687">
    <w:abstractNumId w:val="21"/>
  </w:num>
  <w:num w:numId="7" w16cid:durableId="557479657">
    <w:abstractNumId w:val="17"/>
  </w:num>
  <w:num w:numId="8" w16cid:durableId="1376001437">
    <w:abstractNumId w:val="13"/>
  </w:num>
  <w:num w:numId="9" w16cid:durableId="1108816541">
    <w:abstractNumId w:val="9"/>
  </w:num>
  <w:num w:numId="10" w16cid:durableId="1195576664">
    <w:abstractNumId w:val="7"/>
  </w:num>
  <w:num w:numId="11" w16cid:durableId="1667903476">
    <w:abstractNumId w:val="6"/>
  </w:num>
  <w:num w:numId="12" w16cid:durableId="1402409904">
    <w:abstractNumId w:val="5"/>
  </w:num>
  <w:num w:numId="13" w16cid:durableId="2079553863">
    <w:abstractNumId w:val="4"/>
  </w:num>
  <w:num w:numId="14" w16cid:durableId="518668457">
    <w:abstractNumId w:val="8"/>
  </w:num>
  <w:num w:numId="15" w16cid:durableId="1849521638">
    <w:abstractNumId w:val="3"/>
  </w:num>
  <w:num w:numId="16" w16cid:durableId="1395812516">
    <w:abstractNumId w:val="2"/>
  </w:num>
  <w:num w:numId="17" w16cid:durableId="958074048">
    <w:abstractNumId w:val="1"/>
  </w:num>
  <w:num w:numId="18" w16cid:durableId="14235042">
    <w:abstractNumId w:val="0"/>
  </w:num>
  <w:num w:numId="19" w16cid:durableId="1790464751">
    <w:abstractNumId w:val="24"/>
  </w:num>
  <w:num w:numId="20" w16cid:durableId="1684937120">
    <w:abstractNumId w:val="10"/>
  </w:num>
  <w:num w:numId="21" w16cid:durableId="533885231">
    <w:abstractNumId w:val="27"/>
  </w:num>
  <w:num w:numId="22" w16cid:durableId="244802333">
    <w:abstractNumId w:val="12"/>
  </w:num>
  <w:num w:numId="23" w16cid:durableId="1376005294">
    <w:abstractNumId w:val="22"/>
  </w:num>
  <w:num w:numId="24" w16cid:durableId="2087654299">
    <w:abstractNumId w:val="25"/>
  </w:num>
  <w:num w:numId="25" w16cid:durableId="996769048">
    <w:abstractNumId w:val="20"/>
  </w:num>
  <w:num w:numId="26" w16cid:durableId="406346320">
    <w:abstractNumId w:val="11"/>
  </w:num>
  <w:num w:numId="27" w16cid:durableId="435099339">
    <w:abstractNumId w:val="11"/>
  </w:num>
  <w:num w:numId="28" w16cid:durableId="1442651218">
    <w:abstractNumId w:val="16"/>
  </w:num>
  <w:num w:numId="29" w16cid:durableId="9843533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mwrAUA4VaXeCwAAAA="/>
  </w:docVars>
  <w:rsids>
    <w:rsidRoot w:val="00D06F5F"/>
    <w:rsid w:val="00015102"/>
    <w:rsid w:val="0002099D"/>
    <w:rsid w:val="000443F2"/>
    <w:rsid w:val="00084546"/>
    <w:rsid w:val="0009668A"/>
    <w:rsid w:val="000A2BC3"/>
    <w:rsid w:val="000B3FDA"/>
    <w:rsid w:val="000C0714"/>
    <w:rsid w:val="000C4C8E"/>
    <w:rsid w:val="000C6683"/>
    <w:rsid w:val="000C744A"/>
    <w:rsid w:val="001010C5"/>
    <w:rsid w:val="00123B15"/>
    <w:rsid w:val="001458BB"/>
    <w:rsid w:val="00176A7B"/>
    <w:rsid w:val="001A3744"/>
    <w:rsid w:val="001C3C8B"/>
    <w:rsid w:val="001D06D1"/>
    <w:rsid w:val="001D2FEB"/>
    <w:rsid w:val="001D54C2"/>
    <w:rsid w:val="001E563A"/>
    <w:rsid w:val="001E6C0C"/>
    <w:rsid w:val="00215385"/>
    <w:rsid w:val="00215759"/>
    <w:rsid w:val="00267344"/>
    <w:rsid w:val="002A06C3"/>
    <w:rsid w:val="002A6FA5"/>
    <w:rsid w:val="002F3BBF"/>
    <w:rsid w:val="00343354"/>
    <w:rsid w:val="00344B2B"/>
    <w:rsid w:val="003505EF"/>
    <w:rsid w:val="00381A57"/>
    <w:rsid w:val="00385B8B"/>
    <w:rsid w:val="003D2833"/>
    <w:rsid w:val="003E1CE9"/>
    <w:rsid w:val="0043507A"/>
    <w:rsid w:val="0044155C"/>
    <w:rsid w:val="00484456"/>
    <w:rsid w:val="004939DA"/>
    <w:rsid w:val="004966AF"/>
    <w:rsid w:val="004A4231"/>
    <w:rsid w:val="004E67B7"/>
    <w:rsid w:val="00505665"/>
    <w:rsid w:val="0050696D"/>
    <w:rsid w:val="005234EA"/>
    <w:rsid w:val="005534A8"/>
    <w:rsid w:val="005551FE"/>
    <w:rsid w:val="00557A3A"/>
    <w:rsid w:val="005612FD"/>
    <w:rsid w:val="00597C51"/>
    <w:rsid w:val="005D2149"/>
    <w:rsid w:val="005F62CB"/>
    <w:rsid w:val="00601C56"/>
    <w:rsid w:val="00644B0E"/>
    <w:rsid w:val="006A7120"/>
    <w:rsid w:val="006C233D"/>
    <w:rsid w:val="006C4A85"/>
    <w:rsid w:val="006E3F62"/>
    <w:rsid w:val="006F2FDF"/>
    <w:rsid w:val="00700CB7"/>
    <w:rsid w:val="00704854"/>
    <w:rsid w:val="0074081F"/>
    <w:rsid w:val="00765469"/>
    <w:rsid w:val="007733AC"/>
    <w:rsid w:val="007748CC"/>
    <w:rsid w:val="00777FB0"/>
    <w:rsid w:val="007B5EE2"/>
    <w:rsid w:val="007C12DC"/>
    <w:rsid w:val="0084519A"/>
    <w:rsid w:val="008701F1"/>
    <w:rsid w:val="008A0239"/>
    <w:rsid w:val="008F6228"/>
    <w:rsid w:val="0090567D"/>
    <w:rsid w:val="0094230D"/>
    <w:rsid w:val="00971791"/>
    <w:rsid w:val="009942C2"/>
    <w:rsid w:val="009963B8"/>
    <w:rsid w:val="009A12A2"/>
    <w:rsid w:val="009B3DD8"/>
    <w:rsid w:val="009E48A9"/>
    <w:rsid w:val="00A11F08"/>
    <w:rsid w:val="00A35E82"/>
    <w:rsid w:val="00A464D1"/>
    <w:rsid w:val="00A52EB7"/>
    <w:rsid w:val="00A63E1F"/>
    <w:rsid w:val="00A7481E"/>
    <w:rsid w:val="00AB5BC8"/>
    <w:rsid w:val="00AC6A70"/>
    <w:rsid w:val="00AE582E"/>
    <w:rsid w:val="00AF698D"/>
    <w:rsid w:val="00AF7478"/>
    <w:rsid w:val="00B0798E"/>
    <w:rsid w:val="00B3485C"/>
    <w:rsid w:val="00B43025"/>
    <w:rsid w:val="00B7713C"/>
    <w:rsid w:val="00B960FB"/>
    <w:rsid w:val="00BA3A54"/>
    <w:rsid w:val="00C114EE"/>
    <w:rsid w:val="00C23255"/>
    <w:rsid w:val="00C42651"/>
    <w:rsid w:val="00C47D50"/>
    <w:rsid w:val="00C54767"/>
    <w:rsid w:val="00C6425D"/>
    <w:rsid w:val="00CD49FF"/>
    <w:rsid w:val="00D06F5F"/>
    <w:rsid w:val="00D1051E"/>
    <w:rsid w:val="00D205EE"/>
    <w:rsid w:val="00D269C0"/>
    <w:rsid w:val="00D47F53"/>
    <w:rsid w:val="00D721BD"/>
    <w:rsid w:val="00D77325"/>
    <w:rsid w:val="00D77E27"/>
    <w:rsid w:val="00DB2BB7"/>
    <w:rsid w:val="00DB7695"/>
    <w:rsid w:val="00E600A8"/>
    <w:rsid w:val="00E70788"/>
    <w:rsid w:val="00EB3391"/>
    <w:rsid w:val="00ED091F"/>
    <w:rsid w:val="00ED7589"/>
    <w:rsid w:val="00EE112D"/>
    <w:rsid w:val="00F15148"/>
    <w:rsid w:val="00F24CA5"/>
    <w:rsid w:val="00F40183"/>
    <w:rsid w:val="00F41E7E"/>
    <w:rsid w:val="00F816B7"/>
    <w:rsid w:val="00F831B9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56ADC"/>
  <w15:chartTrackingRefBased/>
  <w15:docId w15:val="{C5A1205B-FCDA-4581-9377-FF723ADA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2833"/>
    <w:pPr>
      <w:spacing w:after="0" w:line="240" w:lineRule="auto"/>
    </w:pPr>
  </w:style>
  <w:style w:type="paragraph" w:styleId="Heading1">
    <w:name w:val="heading 1"/>
    <w:next w:val="Normal"/>
    <w:link w:val="Heading1Char"/>
    <w:uiPriority w:val="9"/>
    <w:qFormat/>
    <w:rsid w:val="00B7713C"/>
    <w:pPr>
      <w:spacing w:before="240" w:after="240" w:line="240" w:lineRule="auto"/>
      <w:outlineLvl w:val="0"/>
    </w:pPr>
    <w:rPr>
      <w:b/>
      <w:sz w:val="30"/>
      <w:szCs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B7713C"/>
    <w:pPr>
      <w:spacing w:before="240" w:after="120" w:line="240" w:lineRule="auto"/>
      <w:outlineLvl w:val="1"/>
    </w:pPr>
    <w:rPr>
      <w:rFonts w:cs="Calibri"/>
      <w:b/>
      <w:sz w:val="28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B7713C"/>
    <w:pPr>
      <w:spacing w:line="240" w:lineRule="auto"/>
      <w:outlineLvl w:val="2"/>
    </w:pPr>
    <w:rPr>
      <w:sz w:val="26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8A0239"/>
    <w:pPr>
      <w:spacing w:before="240" w:after="60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A4231"/>
    <w:pPr>
      <w:outlineLvl w:val="4"/>
    </w:pPr>
    <w:rPr>
      <w:bCs/>
      <w:color w:val="2F2F2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B7713C"/>
    <w:rPr>
      <w:b/>
      <w:sz w:val="3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7713C"/>
    <w:rPr>
      <w:rFonts w:cs="Calibri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7713C"/>
    <w:rPr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239"/>
    <w:rPr>
      <w:i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78787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787878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7B5EE2"/>
    <w:pPr>
      <w:spacing w:after="240" w:line="264" w:lineRule="auto"/>
    </w:pPr>
  </w:style>
  <w:style w:type="character" w:customStyle="1" w:styleId="BodyChar">
    <w:name w:val="Body Char"/>
    <w:basedOn w:val="DefaultParagraphFont"/>
    <w:link w:val="Body"/>
    <w:rsid w:val="007B5EE2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A4231"/>
    <w:rPr>
      <w:bCs/>
      <w:color w:val="2F2F2F" w:themeColor="text2"/>
    </w:rPr>
  </w:style>
  <w:style w:type="character" w:styleId="Hyperlink">
    <w:name w:val="Hyperlink"/>
    <w:basedOn w:val="DefaultParagraphFont"/>
    <w:uiPriority w:val="99"/>
    <w:unhideWhenUsed/>
    <w:rsid w:val="009B3DD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DD8"/>
    <w:rPr>
      <w:color w:val="605E5C"/>
      <w:shd w:val="clear" w:color="auto" w:fill="E1DFDD"/>
    </w:rPr>
  </w:style>
  <w:style w:type="paragraph" w:styleId="Title">
    <w:name w:val="Title"/>
    <w:next w:val="Normal"/>
    <w:link w:val="TitleChar"/>
    <w:uiPriority w:val="10"/>
    <w:qFormat/>
    <w:rsid w:val="00B7713C"/>
    <w:pPr>
      <w:spacing w:line="240" w:lineRule="auto"/>
      <w:jc w:val="center"/>
    </w:pPr>
    <w:rPr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7713C"/>
    <w:rPr>
      <w:b/>
      <w:sz w:val="32"/>
      <w:szCs w:val="28"/>
    </w:rPr>
  </w:style>
  <w:style w:type="paragraph" w:customStyle="1" w:styleId="HeaderFooter">
    <w:name w:val="Header &amp; Footer"/>
    <w:basedOn w:val="Body"/>
    <w:link w:val="HeaderFooterChar"/>
    <w:qFormat/>
    <w:rsid w:val="00B0798E"/>
    <w:rPr>
      <w:i/>
      <w:iCs/>
    </w:rPr>
  </w:style>
  <w:style w:type="character" w:customStyle="1" w:styleId="HeaderFooterChar">
    <w:name w:val="Header &amp; Footer Char"/>
    <w:basedOn w:val="BodyChar"/>
    <w:link w:val="HeaderFooter"/>
    <w:rsid w:val="00B0798E"/>
    <w:rPr>
      <w:i/>
      <w:iCs/>
    </w:rPr>
  </w:style>
  <w:style w:type="paragraph" w:customStyle="1" w:styleId="Default">
    <w:name w:val="Default"/>
    <w:rsid w:val="000443F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0">
    <w:name w:val="A0"/>
    <w:uiPriority w:val="99"/>
    <w:rsid w:val="000443F2"/>
    <w:rPr>
      <w:rFonts w:cs="Century Gothic"/>
      <w:color w:val="FFFFF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0443F2"/>
    <w:pPr>
      <w:spacing w:line="281" w:lineRule="atLeast"/>
    </w:pPr>
    <w:rPr>
      <w:rFonts w:ascii="Trajan Pro" w:hAnsi="Trajan Pro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443F2"/>
    <w:pPr>
      <w:spacing w:line="221" w:lineRule="atLeast"/>
    </w:pPr>
    <w:rPr>
      <w:rFonts w:ascii="Trajan Pro" w:hAnsi="Trajan Pro" w:cstheme="minorBidi"/>
      <w:color w:val="auto"/>
    </w:rPr>
  </w:style>
  <w:style w:type="character" w:customStyle="1" w:styleId="A2">
    <w:name w:val="A2"/>
    <w:uiPriority w:val="99"/>
    <w:rsid w:val="000443F2"/>
    <w:rPr>
      <w:rFonts w:ascii="Century Gothic" w:hAnsi="Century Gothic" w:cs="Century Gothic"/>
      <w:color w:val="76787A"/>
      <w:sz w:val="22"/>
      <w:szCs w:val="22"/>
    </w:rPr>
  </w:style>
  <w:style w:type="character" w:customStyle="1" w:styleId="A4">
    <w:name w:val="A4"/>
    <w:uiPriority w:val="99"/>
    <w:rsid w:val="000443F2"/>
    <w:rPr>
      <w:rFonts w:cs="Trajan Pro"/>
      <w:color w:val="C5882B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3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3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arup.wa.gov/about/marciem@wsa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b\Downloads\GEAR%20UP%20One-Pag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F2F"/>
      </a:dk1>
      <a:lt1>
        <a:srgbClr val="FFFFFF"/>
      </a:lt1>
      <a:dk2>
        <a:srgbClr val="2F2F2F"/>
      </a:dk2>
      <a:lt2>
        <a:srgbClr val="FFFFFF"/>
      </a:lt2>
      <a:accent1>
        <a:srgbClr val="174479"/>
      </a:accent1>
      <a:accent2>
        <a:srgbClr val="C6892B"/>
      </a:accent2>
      <a:accent3>
        <a:srgbClr val="60B9CD"/>
      </a:accent3>
      <a:accent4>
        <a:srgbClr val="7A1C16"/>
      </a:accent4>
      <a:accent5>
        <a:srgbClr val="346625"/>
      </a:accent5>
      <a:accent6>
        <a:srgbClr val="78787B"/>
      </a:accent6>
      <a:hlink>
        <a:srgbClr val="174479"/>
      </a:hlink>
      <a:folHlink>
        <a:srgbClr val="60B9C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8" ma:contentTypeDescription="Create a new document." ma:contentTypeScope="" ma:versionID="dcd8b97fd5c11460298089cb9c918ddb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6f2e2e3301a4305047d4ed5770f3f91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_x0020_Ac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_x0020_Accessed" ma:index="25" nillable="true" ma:displayName="Last Accessed" ma:internalName="Last_x0020_Ac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  <Last_x0020_Accessed xmlns="5e639225-d472-42e6-928f-095886cc035f" xsi:nil="true"/>
  </documentManagement>
</p:properties>
</file>

<file path=customXml/itemProps1.xml><?xml version="1.0" encoding="utf-8"?>
<ds:datastoreItem xmlns:ds="http://schemas.openxmlformats.org/officeDocument/2006/customXml" ds:itemID="{D0DF69E3-8E22-493D-90E3-EED4CBBA0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95706-25C1-4BE5-A9BF-645C85FE3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2851D-BFDB-4248-953B-D1CA6D1C69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4dbb2b-35e3-4e40-b282-4baa343bc3bc"/>
    <ds:schemaRef ds:uri="2a0342cf-57d7-47d6-b188-dab1e1632426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GEAR UP One-Pager</Template>
  <TotalTime>55</TotalTime>
  <Pages>2</Pages>
  <Words>686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Word Document Template</vt:lpstr>
    </vt:vector>
  </TitlesOfParts>
  <Company>Washington Student Achievement Council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Word Document Template</dc:title>
  <dc:subject/>
  <dc:creator>Bentley, Joel (WSAC)</dc:creator>
  <cp:keywords/>
  <dc:description/>
  <cp:lastModifiedBy>Mills, Marcie (WSAC)</cp:lastModifiedBy>
  <cp:revision>15</cp:revision>
  <dcterms:created xsi:type="dcterms:W3CDTF">2024-09-05T22:59:00Z</dcterms:created>
  <dcterms:modified xsi:type="dcterms:W3CDTF">2024-09-12T16:26:00Z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Priority">
    <vt:lpwstr>N/A</vt:lpwstr>
  </property>
  <property fmtid="{D5CDD505-2E9C-101B-9397-08002B2CF9AE}" pid="4" name="ProductType">
    <vt:lpwstr>;#Template;#</vt:lpwstr>
  </property>
  <property fmtid="{D5CDD505-2E9C-101B-9397-08002B2CF9AE}" pid="5" name="Language">
    <vt:lpwstr>English</vt:lpwstr>
  </property>
  <property fmtid="{D5CDD505-2E9C-101B-9397-08002B2CF9AE}" pid="6" name="MediaServiceImageTags">
    <vt:lpwstr/>
  </property>
  <property fmtid="{D5CDD505-2E9C-101B-9397-08002B2CF9AE}" pid="7" name="GrammarlyDocumentId">
    <vt:lpwstr>323427c27c296da50db0ee0f7c198d1a7e094065e95ef2e0d434625e11f954f8</vt:lpwstr>
  </property>
</Properties>
</file>