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7C66" wp14:editId="005F27C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947D8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FOR FAMILIES OF 9TH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1B2141" w:rsidRPr="009E4AFB" w:rsidRDefault="00947D8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FOR FAMILIES OF 9TH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D85C526" wp14:editId="6FE9240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195932" wp14:editId="0D7FB5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E85B3F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E85B3F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242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87216B" wp14:editId="4319B646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47" w:rsidRPr="0092421C" w:rsidRDefault="000E3247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92421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Grades Matter</w:t>
                            </w:r>
                          </w:p>
                          <w:p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Getting good grades in challenging classes throughout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teen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’s high school experience is important in college admissions decisions. Good grades also show that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child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 understands the material </w:t>
                            </w:r>
                            <w:r w:rsidR="00E85B3F" w:rsidRPr="0092421C">
                              <w:rPr>
                                <w:sz w:val="32"/>
                                <w:szCs w:val="26"/>
                              </w:rPr>
                              <w:t>and is ready for the next step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, whether that be the next semester, the next grade level, or college or training after high school.</w:t>
                            </w:r>
                          </w:p>
                          <w:p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0E3247" w:rsidRPr="0092421C" w:rsidRDefault="00E85B3F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Share these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 xml:space="preserve"> four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tips with your teen:</w:t>
                            </w:r>
                          </w:p>
                          <w:p w:rsidR="00EF2FB0" w:rsidRPr="0092421C" w:rsidRDefault="00EF2FB0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0E3247" w:rsidRPr="0092421C" w:rsidRDefault="000E3247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organized.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Stay on top of assignments and tests with a planner or calendar and keep loose papers in a folder or binder so nothing gets lost.</w:t>
                            </w:r>
                          </w:p>
                          <w:p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0E3247" w:rsidRPr="0092421C" w:rsidRDefault="000E3247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help.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Ask your teachers, classmates, parents, and siblings for support if there’s something you don’t understand.</w:t>
                            </w:r>
                          </w:p>
                          <w:p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0E3247" w:rsidRPr="0092421C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Sit front and center.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Students who sit in the front and center of the classroom have been shown to achieve higher average test scores. </w:t>
                            </w:r>
                          </w:p>
                          <w:p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0E3247" w:rsidRPr="0092421C" w:rsidRDefault="005C6575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Hang out with friends who work hard in school</w:t>
                            </w:r>
                            <w:r w:rsidR="000E3247" w:rsidRPr="0092421C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>Research shows that good (and bad) grades are contagious, so choose your friends wisely.</w:t>
                            </w:r>
                          </w:p>
                          <w:p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216B" id="Text Box 2" o:spid="_x0000_s1028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kaDwIAAPw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IenZGg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:rsidR="000E3247" w:rsidRPr="0092421C" w:rsidRDefault="000E3247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92421C">
                        <w:rPr>
                          <w:rFonts w:ascii="Myriad Pro" w:hAnsi="Myriad Pro"/>
                          <w:b/>
                          <w:sz w:val="36"/>
                        </w:rPr>
                        <w:t>Grades Matter</w:t>
                      </w:r>
                    </w:p>
                    <w:p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 xml:space="preserve">Getting good grades in challenging classes throughout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teen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’s high school experience is important in college admissions decisions. Good grades also show that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child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 understands the material </w:t>
                      </w:r>
                      <w:r w:rsidR="00E85B3F" w:rsidRPr="0092421C">
                        <w:rPr>
                          <w:sz w:val="32"/>
                          <w:szCs w:val="26"/>
                        </w:rPr>
                        <w:t>and is ready for the next step</w:t>
                      </w:r>
                      <w:r w:rsidRPr="0092421C">
                        <w:rPr>
                          <w:sz w:val="32"/>
                          <w:szCs w:val="26"/>
                        </w:rPr>
                        <w:t>, whether that be the next semester, the next grade level, or college or training after high school.</w:t>
                      </w:r>
                    </w:p>
                    <w:p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E85B3F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Share these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 xml:space="preserve"> four </w:t>
                      </w:r>
                      <w:r w:rsidRPr="0092421C">
                        <w:rPr>
                          <w:sz w:val="32"/>
                          <w:szCs w:val="26"/>
                        </w:rPr>
                        <w:t>tips with your teen:</w:t>
                      </w:r>
                    </w:p>
                    <w:p w:rsidR="00EF2FB0" w:rsidRPr="0092421C" w:rsidRDefault="00EF2FB0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organized.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Stay on top of assignments and tests with a planner or calendar and keep loose papers in a folder or binder so nothing gets lost.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help.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Ask your teachers, classmates, parents, and siblings for support if there’s something you don’t understand.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Sit front and center.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Students who sit in the front and center of the classroom have been shown to achieve higher average test scores. </w:t>
                      </w:r>
                    </w:p>
                    <w:p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:rsidR="000E3247" w:rsidRPr="0092421C" w:rsidRDefault="005C6575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Hang out with friends who work hard in school</w:t>
                      </w:r>
                      <w:r w:rsidR="000E3247" w:rsidRPr="0092421C">
                        <w:rPr>
                          <w:b/>
                          <w:sz w:val="32"/>
                          <w:szCs w:val="26"/>
                        </w:rPr>
                        <w:t>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>Research shows that good (and bad) grades are contagious, so choose your friends wisely.</w:t>
                      </w:r>
                    </w:p>
                    <w:p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9EDA4" wp14:editId="31BE8A1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EDA4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2824E" wp14:editId="5FFDD33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18" w:rsidRPr="0092421C" w:rsidRDefault="005C6575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Grades and challenging or “rigorous” coursework weigh more heavily in college admissions than standardized test scores.</w:t>
                            </w:r>
                          </w:p>
                          <w:p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824E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734818" w:rsidRPr="0092421C" w:rsidRDefault="005C6575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Grades and challenging or “rigorous” coursework weigh more heavily in college admissions than standardized test scores.</w:t>
                      </w:r>
                    </w:p>
                    <w:p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763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763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661B7" wp14:editId="06CF541F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A lot of out-of-class activities will compensate for poor grades.</w:t>
                            </w:r>
                          </w:p>
                          <w:p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Colleges DO consider out-of-class activities such as athletics, student government, and music when they review an application. But colleges look at academic performance first.</w:t>
                            </w:r>
                          </w:p>
                          <w:p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>Lots of out-of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-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class activities help only if the college already believes students can do the work. </w:t>
                            </w:r>
                          </w:p>
                          <w:p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The same goes for high test scores – this may help your child’s chances of getting into college but grades and the classes that he or she took will be the 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key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 thing that most colleges consider.</w:t>
                            </w:r>
                          </w:p>
                          <w:p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A lot of out-of-class activities will compensate for poor grades.</w:t>
                      </w:r>
                    </w:p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Colleges DO consider out-of-class activities such as athletics, student government, and music when they review an application. But colleges look at academic performance first.</w:t>
                      </w:r>
                    </w:p>
                    <w:p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>Lots of out-of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-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class activities help only if the college already believes students can do the work. </w:t>
                      </w:r>
                    </w:p>
                    <w:p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:rsidR="00734818" w:rsidRPr="00947D87" w:rsidRDefault="00734818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 xml:space="preserve">The same goes for high test scores – this may help your child’s chances of getting into college but grades and the classes that he or she took will be the 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key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 thing that most colleges consider.</w:t>
                      </w:r>
                    </w:p>
                    <w:p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947D87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A30D8" wp14:editId="25D0A157">
                <wp:simplePos x="0" y="0"/>
                <wp:positionH relativeFrom="column">
                  <wp:posOffset>2296886</wp:posOffset>
                </wp:positionH>
                <wp:positionV relativeFrom="paragraph">
                  <wp:posOffset>12609</wp:posOffset>
                </wp:positionV>
                <wp:extent cx="4892040" cy="5822497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822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F0" w:rsidRPr="00947D87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:rsidR="00734818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Start a portfolio of your work and 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a list of your awards, honors, paid and volunteer work, and extracurricular activities.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Update it throughout high school. </w:t>
                            </w:r>
                          </w:p>
                          <w:p w:rsidR="00264330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 with your family and guidance counselor.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Make sure you take the kind of challenging courses college admission officers expect to see. </w:t>
                            </w:r>
                          </w:p>
                          <w:p w:rsidR="00B93E27" w:rsidRPr="00947D87" w:rsidRDefault="00B93E27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If a problem comes up, ask for help. </w:t>
                            </w:r>
                            <w:r w:rsidRPr="00947D87">
                              <w:rPr>
                                <w:sz w:val="28"/>
                                <w:szCs w:val="20"/>
                              </w:rPr>
      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      </w:r>
                          </w:p>
                          <w:p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:rsidR="000120AD" w:rsidRPr="00947D87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:rsidR="002754FD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>Make sure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your child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ren are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challenging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themselves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 and taking the courses college admission officers expect to see. Learn more about the high school classes that colleges look for.</w:t>
                            </w:r>
                          </w:p>
                          <w:p w:rsidR="005C6575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>Check in regularly about schoolwork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. If your child is having problems in a class, encourage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participation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 in study skills and tutoring activities.</w:t>
                            </w:r>
                          </w:p>
                          <w:p w:rsidR="00D57C8E" w:rsidRPr="00947D87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A437C" w:rsidRPr="00947D87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30D8" id="_x0000_s1036" type="#_x0000_t202" style="position:absolute;margin-left:180.85pt;margin-top:1pt;width:385.2pt;height:4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    <v:textbox>
                  <w:txbxContent>
                    <w:p w:rsidR="00795EF0" w:rsidRPr="00947D87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:rsidR="00734818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Start a portfolio of your work and 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a list of your awards, honors, paid and volunteer work, and extracurricular activities.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Update it throughout high school. </w:t>
                      </w:r>
                    </w:p>
                    <w:p w:rsidR="00264330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 with your family and guidance counselor. 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Make sure you take the kind of challenging courses college admission officers expect to see. </w:t>
                      </w:r>
                    </w:p>
                    <w:p w:rsidR="00B93E27" w:rsidRPr="00947D87" w:rsidRDefault="00B93E27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If a problem comes up, ask for help. </w:t>
                      </w:r>
                      <w:r w:rsidRPr="00947D87">
                        <w:rPr>
                          <w:sz w:val="28"/>
                          <w:szCs w:val="20"/>
                        </w:rPr>
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</w:r>
                    </w:p>
                    <w:p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:rsidR="000120AD" w:rsidRPr="00947D87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:rsidR="002754FD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classes. </w:t>
                      </w:r>
                      <w:r w:rsidRPr="00947D87">
                        <w:rPr>
                          <w:sz w:val="28"/>
                          <w:szCs w:val="24"/>
                        </w:rPr>
                        <w:t>Make sure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your child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ren are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challenging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themselves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 and taking the courses college admission officers expect to see. Learn more about the high school classes that colleges look for.</w:t>
                      </w:r>
                    </w:p>
                    <w:p w:rsidR="005C6575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>Check in regularly about schoolwork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. If your child is having problems in a class, encourage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participation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 in study skills and tutoring activities.</w:t>
                      </w:r>
                    </w:p>
                    <w:p w:rsidR="00D57C8E" w:rsidRPr="00947D87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A437C" w:rsidRPr="00947D87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301A" w:rsidRPr="00D46648" w:rsidRDefault="00DE301A" w:rsidP="00DE30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64330"/>
    <w:rsid w:val="002754FD"/>
    <w:rsid w:val="00275C50"/>
    <w:rsid w:val="002808C2"/>
    <w:rsid w:val="002F18CE"/>
    <w:rsid w:val="002F19C3"/>
    <w:rsid w:val="00312031"/>
    <w:rsid w:val="00406591"/>
    <w:rsid w:val="00414D69"/>
    <w:rsid w:val="00436814"/>
    <w:rsid w:val="0047425E"/>
    <w:rsid w:val="004D131D"/>
    <w:rsid w:val="00525EAB"/>
    <w:rsid w:val="005326F5"/>
    <w:rsid w:val="00532A29"/>
    <w:rsid w:val="00565BEE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B044CD"/>
    <w:rsid w:val="00B34BCF"/>
    <w:rsid w:val="00B53C93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552ED-4459-40D2-B1B3-A4CC8AA4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2017-11-06T16:50:00Z</cp:lastPrinted>
  <dcterms:created xsi:type="dcterms:W3CDTF">2018-06-20T20:04:00Z</dcterms:created>
  <dcterms:modified xsi:type="dcterms:W3CDTF">2018-07-05T16:19:00Z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