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00" w:type="dxa"/>
        <w:tblLayout w:type="fixed"/>
        <w:tblLook w:val="0600" w:firstRow="0" w:lastRow="0" w:firstColumn="0" w:lastColumn="0" w:noHBand="1" w:noVBand="1"/>
      </w:tblPr>
      <w:tblGrid>
        <w:gridCol w:w="1063"/>
        <w:gridCol w:w="1195"/>
        <w:gridCol w:w="710"/>
        <w:gridCol w:w="273"/>
        <w:gridCol w:w="270"/>
        <w:gridCol w:w="2753"/>
        <w:gridCol w:w="306"/>
        <w:gridCol w:w="272"/>
        <w:gridCol w:w="1203"/>
        <w:gridCol w:w="1348"/>
        <w:gridCol w:w="1407"/>
      </w:tblGrid>
      <w:tr w:rsidR="00734A2E" w:rsidRPr="00C75CBE" w14:paraId="1A1BA359" w14:textId="77777777" w:rsidTr="00D329E7">
        <w:trPr>
          <w:trHeight w:val="454"/>
        </w:trPr>
        <w:tc>
          <w:tcPr>
            <w:tcW w:w="2258" w:type="dxa"/>
            <w:gridSpan w:val="2"/>
            <w:vAlign w:val="center"/>
          </w:tcPr>
          <w:p w14:paraId="01619DCE" w14:textId="5572227E" w:rsidR="006C30F5" w:rsidRPr="00C75CBE" w:rsidRDefault="006C30F5" w:rsidP="00F263B8">
            <w:pPr>
              <w:pStyle w:val="Info"/>
              <w:rPr>
                <w:rFonts w:ascii="Arial" w:hAnsi="Arial" w:cs="Arial"/>
              </w:rPr>
            </w:pPr>
          </w:p>
        </w:tc>
        <w:tc>
          <w:tcPr>
            <w:tcW w:w="5787" w:type="dxa"/>
            <w:gridSpan w:val="7"/>
            <w:shd w:val="clear" w:color="auto" w:fill="A9D7B6" w:themeFill="accent5" w:themeFillTint="66"/>
          </w:tcPr>
          <w:p w14:paraId="55B7DB51" w14:textId="63516AF9" w:rsidR="006C30F5" w:rsidRPr="00C75CBE" w:rsidRDefault="002366CD" w:rsidP="00F263B8">
            <w:pPr>
              <w:pStyle w:val="Ttulo2"/>
              <w:bidi/>
              <w:rPr>
                <w:rFonts w:ascii="Arial" w:hAnsi="Arial" w:cs="Arial"/>
                <w:spacing w:val="0"/>
              </w:rPr>
            </w:pPr>
            <w:r w:rsidRPr="00C75CBE">
              <w:rPr>
                <w:rFonts w:ascii="Arial" w:hAnsi="Arial" w:cs="Arial"/>
                <w:color w:val="000000" w:themeColor="text1"/>
                <w:spacing w:val="0"/>
                <w:rtl/>
              </w:rPr>
              <w:t xml:space="preserve">الصف التاسع | طبعة الربيع </w:t>
            </w:r>
          </w:p>
        </w:tc>
        <w:tc>
          <w:tcPr>
            <w:tcW w:w="2755" w:type="dxa"/>
            <w:gridSpan w:val="2"/>
            <w:vAlign w:val="center"/>
          </w:tcPr>
          <w:p w14:paraId="09659BEE" w14:textId="2943D89A" w:rsidR="006C30F5" w:rsidRPr="00C75CBE" w:rsidRDefault="006C30F5" w:rsidP="00F263B8">
            <w:pPr>
              <w:rPr>
                <w:rFonts w:ascii="Arial" w:hAnsi="Arial" w:cs="Arial"/>
              </w:rPr>
            </w:pPr>
          </w:p>
        </w:tc>
      </w:tr>
      <w:tr w:rsidR="006C30F5" w:rsidRPr="00C75CBE" w14:paraId="4359D7EA" w14:textId="77777777" w:rsidTr="00D329E7">
        <w:trPr>
          <w:trHeight w:val="288"/>
        </w:trPr>
        <w:tc>
          <w:tcPr>
            <w:tcW w:w="10800" w:type="dxa"/>
            <w:gridSpan w:val="11"/>
          </w:tcPr>
          <w:p w14:paraId="23F9DB2B" w14:textId="16A20D13" w:rsidR="006C30F5" w:rsidRPr="00C75CBE" w:rsidRDefault="005C6CDA" w:rsidP="00F263B8">
            <w:pPr>
              <w:rPr>
                <w:rFonts w:ascii="Arial" w:hAnsi="Arial" w:cs="Arial"/>
                <w:sz w:val="10"/>
                <w:szCs w:val="10"/>
              </w:rPr>
            </w:pPr>
            <w:r w:rsidRPr="00C75CBE">
              <w:rPr>
                <w:rFonts w:ascii="Arial" w:hAnsi="Arial" w:cs="Arial"/>
                <w:noProof/>
              </w:rPr>
              <w:drawing>
                <wp:anchor distT="0" distB="0" distL="114300" distR="114300" simplePos="0" relativeHeight="251659264" behindDoc="1" locked="0" layoutInCell="1" allowOverlap="1" wp14:anchorId="45A53677" wp14:editId="1CD7D508">
                  <wp:simplePos x="0" y="0"/>
                  <wp:positionH relativeFrom="column">
                    <wp:posOffset>5773699</wp:posOffset>
                  </wp:positionH>
                  <wp:positionV relativeFrom="paragraph">
                    <wp:posOffset>-298049</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r>
      <w:tr w:rsidR="00734A2E" w:rsidRPr="00C75CBE" w14:paraId="178CAC26" w14:textId="77777777" w:rsidTr="00D329E7">
        <w:trPr>
          <w:trHeight w:val="864"/>
        </w:trPr>
        <w:tc>
          <w:tcPr>
            <w:tcW w:w="1063" w:type="dxa"/>
            <w:vAlign w:val="center"/>
          </w:tcPr>
          <w:p w14:paraId="407B2EE0" w14:textId="6BD99ED7" w:rsidR="006C30F5" w:rsidRPr="00C75CBE" w:rsidRDefault="006C30F5" w:rsidP="00F263B8">
            <w:pPr>
              <w:rPr>
                <w:rFonts w:ascii="Arial" w:hAnsi="Arial" w:cs="Arial"/>
              </w:rPr>
            </w:pPr>
          </w:p>
        </w:tc>
        <w:tc>
          <w:tcPr>
            <w:tcW w:w="8330" w:type="dxa"/>
            <w:gridSpan w:val="9"/>
            <w:vAlign w:val="center"/>
          </w:tcPr>
          <w:p w14:paraId="3D2C9234" w14:textId="0185DB52" w:rsidR="00F263B8" w:rsidRPr="00C75CBE" w:rsidRDefault="00F263B8" w:rsidP="00F263B8">
            <w:pPr>
              <w:pStyle w:val="Ttulo1"/>
              <w:bidi/>
              <w:rPr>
                <w:rFonts w:ascii="Arial" w:hAnsi="Arial"/>
              </w:rPr>
            </w:pPr>
            <w:r w:rsidRPr="00C75CBE">
              <w:rPr>
                <w:rFonts w:ascii="Arial" w:hAnsi="Arial"/>
                <w:rtl/>
              </w:rPr>
              <w:t>نموذج النشرة الإخبارية</w:t>
            </w:r>
          </w:p>
          <w:p w14:paraId="4C36BF4B" w14:textId="28B9F8AD" w:rsidR="006C30F5" w:rsidRPr="00C75CBE" w:rsidRDefault="00F263B8" w:rsidP="00221E59">
            <w:pPr>
              <w:pStyle w:val="Ttulo2"/>
              <w:bidi/>
              <w:spacing w:before="0"/>
              <w:rPr>
                <w:rFonts w:ascii="Arial" w:hAnsi="Arial" w:cs="Arial"/>
                <w:spacing w:val="0"/>
              </w:rPr>
            </w:pPr>
            <w:r w:rsidRPr="00C75CBE">
              <w:rPr>
                <w:rFonts w:ascii="Arial" w:hAnsi="Arial" w:cs="Arial"/>
                <w:spacing w:val="0"/>
                <w:rtl/>
              </w:rPr>
              <w:t>High School &amp; Beyond Planning (التخطيط للمدرسة الثانوية وما بعدها) — الأخبار والمعلومات</w:t>
            </w:r>
          </w:p>
        </w:tc>
        <w:tc>
          <w:tcPr>
            <w:tcW w:w="1407" w:type="dxa"/>
          </w:tcPr>
          <w:p w14:paraId="6B2F7AF3" w14:textId="7A8AF8E4" w:rsidR="006C30F5" w:rsidRPr="00C75CBE" w:rsidRDefault="006C30F5" w:rsidP="00F263B8">
            <w:pPr>
              <w:rPr>
                <w:rFonts w:ascii="Arial" w:hAnsi="Arial" w:cs="Arial"/>
              </w:rPr>
            </w:pPr>
          </w:p>
        </w:tc>
      </w:tr>
      <w:tr w:rsidR="006C30F5" w:rsidRPr="00C75CBE" w14:paraId="3A5CC13C" w14:textId="77777777" w:rsidTr="00D329E7">
        <w:tc>
          <w:tcPr>
            <w:tcW w:w="10800" w:type="dxa"/>
            <w:gridSpan w:val="11"/>
            <w:tcBorders>
              <w:bottom w:val="single" w:sz="18" w:space="0" w:color="auto"/>
            </w:tcBorders>
          </w:tcPr>
          <w:p w14:paraId="3B36A4CB" w14:textId="77777777" w:rsidR="006C30F5" w:rsidRPr="00C75CBE" w:rsidRDefault="006C30F5" w:rsidP="00F263B8">
            <w:pPr>
              <w:rPr>
                <w:rFonts w:ascii="Arial" w:hAnsi="Arial" w:cs="Arial"/>
                <w:sz w:val="16"/>
                <w:szCs w:val="16"/>
              </w:rPr>
            </w:pPr>
          </w:p>
        </w:tc>
      </w:tr>
      <w:tr w:rsidR="00221E59" w:rsidRPr="00C75CBE" w14:paraId="0CE963F1" w14:textId="77777777" w:rsidTr="00D329E7">
        <w:tc>
          <w:tcPr>
            <w:tcW w:w="10800" w:type="dxa"/>
            <w:gridSpan w:val="11"/>
            <w:tcBorders>
              <w:top w:val="single" w:sz="18" w:space="0" w:color="auto"/>
            </w:tcBorders>
            <w:vAlign w:val="center"/>
          </w:tcPr>
          <w:p w14:paraId="3E4C3711" w14:textId="4B3A8E12" w:rsidR="00221E59" w:rsidRPr="00C75CBE" w:rsidRDefault="00221E59" w:rsidP="00770692">
            <w:pPr>
              <w:pStyle w:val="Info"/>
              <w:rPr>
                <w:rFonts w:ascii="Arial" w:hAnsi="Arial" w:cs="Arial"/>
                <w:i/>
                <w:iCs/>
                <w:color w:val="000000" w:themeColor="text1"/>
                <w:sz w:val="18"/>
              </w:rPr>
            </w:pPr>
            <w:r w:rsidRPr="00C75CBE">
              <w:rPr>
                <w:rFonts w:ascii="Arial" w:hAnsi="Arial" w:cs="Arial"/>
                <w:i/>
                <w:iCs/>
                <w:color w:val="C00000"/>
                <w:sz w:val="18"/>
              </w:rPr>
              <w:t>Replace with School Contact Info</w:t>
            </w:r>
          </w:p>
        </w:tc>
      </w:tr>
      <w:tr w:rsidR="004B1CE7" w:rsidRPr="00C75CBE" w14:paraId="51EF200A" w14:textId="77777777" w:rsidTr="00D329E7">
        <w:trPr>
          <w:trHeight w:val="144"/>
        </w:trPr>
        <w:tc>
          <w:tcPr>
            <w:tcW w:w="10800" w:type="dxa"/>
            <w:gridSpan w:val="11"/>
          </w:tcPr>
          <w:p w14:paraId="58125260" w14:textId="77777777" w:rsidR="004B1CE7" w:rsidRPr="00C75CBE" w:rsidRDefault="004B1CE7" w:rsidP="00F263B8">
            <w:pPr>
              <w:rPr>
                <w:rFonts w:ascii="Arial" w:hAnsi="Arial" w:cs="Arial"/>
                <w:sz w:val="16"/>
                <w:szCs w:val="16"/>
              </w:rPr>
            </w:pPr>
          </w:p>
        </w:tc>
      </w:tr>
      <w:tr w:rsidR="003210C7" w:rsidRPr="00C75CBE" w14:paraId="55E2CE09" w14:textId="77777777" w:rsidTr="00D329E7">
        <w:trPr>
          <w:trHeight w:val="6415"/>
        </w:trPr>
        <w:tc>
          <w:tcPr>
            <w:tcW w:w="2968" w:type="dxa"/>
            <w:gridSpan w:val="3"/>
            <w:vMerge w:val="restart"/>
          </w:tcPr>
          <w:p w14:paraId="0C96191E" w14:textId="39BEFAA7" w:rsidR="002D68C0" w:rsidRPr="00C75CBE" w:rsidRDefault="00A14398" w:rsidP="00A14398">
            <w:pPr>
              <w:pStyle w:val="Titlenormal"/>
              <w:bidi/>
              <w:rPr>
                <w:rFonts w:ascii="Arial" w:hAnsi="Arial"/>
              </w:rPr>
            </w:pPr>
            <w:r w:rsidRPr="00C75CBE">
              <w:rPr>
                <w:rFonts w:ascii="Arial" w:hAnsi="Arial"/>
                <w:rtl/>
              </w:rPr>
              <w:t xml:space="preserve">الأنشطة اللامدرسية مهمة </w:t>
            </w:r>
          </w:p>
          <w:p w14:paraId="60DF2700" w14:textId="77777777" w:rsidR="00892578" w:rsidRPr="00C75CBE" w:rsidRDefault="00A14398" w:rsidP="00A14398">
            <w:pPr>
              <w:bidi/>
              <w:rPr>
                <w:rFonts w:ascii="Arial" w:hAnsi="Arial" w:cs="Arial"/>
              </w:rPr>
            </w:pPr>
            <w:r w:rsidRPr="00C75CBE">
              <w:rPr>
                <w:rFonts w:ascii="Arial" w:hAnsi="Arial" w:cs="Arial"/>
                <w:rtl/>
              </w:rPr>
              <w:t xml:space="preserve">يمكن للمشاركة في </w:t>
            </w:r>
            <w:proofErr w:type="gramStart"/>
            <w:r w:rsidRPr="00C75CBE">
              <w:rPr>
                <w:rFonts w:ascii="Arial" w:hAnsi="Arial" w:cs="Arial"/>
                <w:rtl/>
              </w:rPr>
              <w:t>الأندية</w:t>
            </w:r>
            <w:proofErr w:type="gramEnd"/>
            <w:r w:rsidRPr="00C75CBE">
              <w:rPr>
                <w:rFonts w:ascii="Arial" w:hAnsi="Arial" w:cs="Arial"/>
                <w:rtl/>
              </w:rPr>
              <w:t xml:space="preserve"> أو الرياضات أو العمل أو الأنشطة الأخرى خارج الفصل الدراسي أن تُكسب الابن المراهق مهارات جديدة، وتساعده على بناء ثقته بنفسه واحترامه لذاته، وأن يكون مرحًا!</w:t>
            </w:r>
          </w:p>
          <w:p w14:paraId="0CEF5722" w14:textId="42022F5D" w:rsidR="00A14398" w:rsidRPr="00C75CBE" w:rsidRDefault="00A14398" w:rsidP="00A14398">
            <w:pPr>
              <w:bidi/>
              <w:rPr>
                <w:rFonts w:ascii="Arial" w:hAnsi="Arial" w:cs="Arial"/>
              </w:rPr>
            </w:pPr>
            <w:r w:rsidRPr="00C75CBE">
              <w:rPr>
                <w:rFonts w:ascii="Arial" w:hAnsi="Arial" w:cs="Arial"/>
                <w:rtl/>
              </w:rPr>
              <w:t xml:space="preserve">بالإضافة إلى ذلك، يمكن أن يكون للأنشطة غير المشمولة في المنهج الدراسي دور في القبول في الكليات وطلبات الحصول على المنح الدراسية. تستفسر معظم طلبات الالتحاق بالكليات عن الأنشطة. ويرجع ذلك إلى أن ما يفعله الطالب خارج الفصل الدراسي يعكس شغفه. ترغب الكليات في معرفة المزيد عن الطلاب بخلاف ما يمكن أن تعكسه درجاتهم ونتائج الاختبارات التي خضعوا لها. يمكن أن يعكس ما يفعله الابن في وقت فراغه سمات شخصية مهمة. على سبيل المثال: </w:t>
            </w:r>
          </w:p>
          <w:p w14:paraId="54EE5CA3" w14:textId="2C1E4137" w:rsidR="00A14398" w:rsidRPr="00C75CBE" w:rsidRDefault="00A14398" w:rsidP="005C6CDA">
            <w:pPr>
              <w:pStyle w:val="Prrafodelista"/>
              <w:numPr>
                <w:ilvl w:val="0"/>
                <w:numId w:val="1"/>
              </w:numPr>
              <w:bidi/>
              <w:rPr>
                <w:rFonts w:ascii="Arial" w:hAnsi="Arial"/>
              </w:rPr>
            </w:pPr>
            <w:r w:rsidRPr="00C75CBE">
              <w:rPr>
                <w:rFonts w:ascii="Arial" w:hAnsi="Arial"/>
                <w:rtl/>
              </w:rPr>
              <w:t>يعكس العمل في إدارة الطلاب مهارات القيادة.</w:t>
            </w:r>
          </w:p>
          <w:p w14:paraId="5764B646" w14:textId="09C76771" w:rsidR="00A14398" w:rsidRPr="00C75CBE" w:rsidRDefault="00A14398" w:rsidP="005C6CDA">
            <w:pPr>
              <w:pStyle w:val="Prrafodelista"/>
              <w:numPr>
                <w:ilvl w:val="0"/>
                <w:numId w:val="1"/>
              </w:numPr>
              <w:bidi/>
              <w:rPr>
                <w:rFonts w:ascii="Arial" w:hAnsi="Arial"/>
              </w:rPr>
            </w:pPr>
            <w:r w:rsidRPr="00C75CBE">
              <w:rPr>
                <w:rFonts w:ascii="Arial" w:hAnsi="Arial"/>
                <w:rtl/>
              </w:rPr>
              <w:t>يعكس الانضمام إلى فريق العدو في المدرسة الثانوية التزامًا طويل الأجل.</w:t>
            </w:r>
          </w:p>
          <w:p w14:paraId="4DB18C32" w14:textId="219E2B33" w:rsidR="00A14398" w:rsidRPr="00C75CBE" w:rsidRDefault="00892578" w:rsidP="005C6CDA">
            <w:pPr>
              <w:pStyle w:val="Prrafodelista"/>
              <w:numPr>
                <w:ilvl w:val="0"/>
                <w:numId w:val="1"/>
              </w:numPr>
              <w:bidi/>
              <w:rPr>
                <w:rFonts w:ascii="Arial" w:hAnsi="Arial"/>
              </w:rPr>
            </w:pPr>
            <w:r w:rsidRPr="00C75CBE">
              <w:rPr>
                <w:rFonts w:ascii="Arial" w:hAnsi="Arial"/>
                <w:rtl/>
              </w:rPr>
              <w:t>يعكس التطوع في المستشفى التفاني في مساعدة الآخرين.</w:t>
            </w:r>
          </w:p>
          <w:p w14:paraId="2F5C422A" w14:textId="44F1E5EF" w:rsidR="00A14398" w:rsidRPr="00C75CBE" w:rsidRDefault="00A14398" w:rsidP="005C6CDA">
            <w:pPr>
              <w:pStyle w:val="Prrafodelista"/>
              <w:numPr>
                <w:ilvl w:val="0"/>
                <w:numId w:val="1"/>
              </w:numPr>
              <w:bidi/>
              <w:rPr>
                <w:rFonts w:ascii="Arial" w:hAnsi="Arial"/>
              </w:rPr>
            </w:pPr>
            <w:r w:rsidRPr="00C75CBE">
              <w:rPr>
                <w:rFonts w:ascii="Arial" w:hAnsi="Arial"/>
                <w:rtl/>
              </w:rPr>
              <w:t>يعكس العمل بدوام جزئي أو رعاية أحد الأقارب إلى جانب الحفاظ على المستوى الدراسي المسؤولية وإدارة الوقت.</w:t>
            </w:r>
          </w:p>
          <w:p w14:paraId="3C9107E7" w14:textId="18C67D65" w:rsidR="000172C3" w:rsidRPr="00C75CBE" w:rsidRDefault="00A14398" w:rsidP="00A14398">
            <w:pPr>
              <w:bidi/>
              <w:rPr>
                <w:rFonts w:ascii="Arial" w:hAnsi="Arial" w:cs="Arial"/>
              </w:rPr>
            </w:pPr>
            <w:r w:rsidRPr="00C75CBE">
              <w:rPr>
                <w:rFonts w:ascii="Arial" w:hAnsi="Arial" w:cs="Arial"/>
                <w:rtl/>
              </w:rPr>
              <w:t>القاعدة الأولى للطلاب هي أنه يجب عليهم ممارسة اهتماماتهم إن أمكن. يجب على طلاب السنة الأولى والثانية تجربة العديد من الأنشطة المختلفة للحصول على فكرة بشأن ما يستمتعون به، والتركيز بعد ذلك على بعض الأنشطة الرئيسية (ربما تولي دور قيادي حتى) خلال بقية فترة المدرسة الثانوية.</w:t>
            </w:r>
          </w:p>
        </w:tc>
        <w:tc>
          <w:tcPr>
            <w:tcW w:w="273" w:type="dxa"/>
            <w:vMerge w:val="restart"/>
            <w:tcBorders>
              <w:right w:val="single" w:sz="18" w:space="0" w:color="auto"/>
            </w:tcBorders>
          </w:tcPr>
          <w:p w14:paraId="22E8ECCE" w14:textId="20EADE00" w:rsidR="00D46CD2" w:rsidRPr="00C75CBE" w:rsidRDefault="00D46CD2" w:rsidP="0041725D">
            <w:pPr>
              <w:pStyle w:val="TextBody"/>
              <w:rPr>
                <w:rFonts w:ascii="Arial" w:hAnsi="Arial"/>
              </w:rPr>
            </w:pPr>
          </w:p>
        </w:tc>
        <w:tc>
          <w:tcPr>
            <w:tcW w:w="270" w:type="dxa"/>
            <w:vMerge w:val="restart"/>
            <w:tcBorders>
              <w:left w:val="single" w:sz="18" w:space="0" w:color="auto"/>
            </w:tcBorders>
          </w:tcPr>
          <w:p w14:paraId="5CD1640A" w14:textId="77777777" w:rsidR="00D46CD2" w:rsidRPr="00C75CBE" w:rsidRDefault="00D46CD2" w:rsidP="0041725D">
            <w:pPr>
              <w:pStyle w:val="TextBody"/>
              <w:rPr>
                <w:rFonts w:ascii="Arial" w:hAnsi="Arial"/>
              </w:rPr>
            </w:pPr>
          </w:p>
        </w:tc>
        <w:tc>
          <w:tcPr>
            <w:tcW w:w="2753" w:type="dxa"/>
            <w:tcBorders>
              <w:bottom w:val="single" w:sz="18" w:space="0" w:color="auto"/>
            </w:tcBorders>
          </w:tcPr>
          <w:p w14:paraId="0701DEE9" w14:textId="669ECBF2" w:rsidR="00E37A63" w:rsidRPr="00C75CBE" w:rsidRDefault="00DE13D4" w:rsidP="00DE13D4">
            <w:pPr>
              <w:pStyle w:val="Titlenormal"/>
              <w:bidi/>
              <w:rPr>
                <w:rFonts w:ascii="Arial" w:hAnsi="Arial"/>
              </w:rPr>
            </w:pPr>
            <w:r w:rsidRPr="00C75CBE">
              <w:rPr>
                <w:rFonts w:ascii="Arial" w:hAnsi="Arial"/>
                <w:rtl/>
              </w:rPr>
              <w:t>التخصصات: الأسئلة المتكررة</w:t>
            </w:r>
          </w:p>
          <w:p w14:paraId="55E983A9" w14:textId="55D99E78" w:rsidR="00DE13D4" w:rsidRPr="00C75CBE" w:rsidRDefault="00DE13D4" w:rsidP="00DE13D4">
            <w:pPr>
              <w:bidi/>
              <w:rPr>
                <w:rFonts w:ascii="Arial" w:hAnsi="Arial" w:cs="Arial"/>
              </w:rPr>
            </w:pPr>
            <w:r w:rsidRPr="00C75CBE">
              <w:rPr>
                <w:rFonts w:ascii="Arial" w:hAnsi="Arial" w:cs="Arial"/>
                <w:rtl/>
              </w:rPr>
              <w:t>التخصص هو مجال دراسي أو برنامج متخصص في كلية أو جامعة. ترتبط بعض التخصصات، مثل تصميم الجرافيك أو العدالة الجنائية، ارتباطًا مباشرًا بالمسار المهني. قد تساهم تخصصات أخرى في تجهيز الابن وتزويده بمهارات العمل الأساسية مثل التواصل، والعلاقات بين الأشخاص، والتنظيم، وحل المشكلات.</w:t>
            </w:r>
          </w:p>
          <w:p w14:paraId="67F7BF3A" w14:textId="03D6AAE3" w:rsidR="00C1574F" w:rsidRPr="00C75CBE" w:rsidRDefault="00C1574F" w:rsidP="0041725D">
            <w:pPr>
              <w:pStyle w:val="TextBody"/>
              <w:rPr>
                <w:rFonts w:ascii="Arial" w:hAnsi="Arial"/>
              </w:rPr>
            </w:pPr>
          </w:p>
        </w:tc>
        <w:tc>
          <w:tcPr>
            <w:tcW w:w="4536" w:type="dxa"/>
            <w:gridSpan w:val="5"/>
          </w:tcPr>
          <w:p w14:paraId="04EFAB7A" w14:textId="0FC5F3FE" w:rsidR="00DE13D4" w:rsidRPr="00C75CBE" w:rsidRDefault="00DE13D4" w:rsidP="00DE13D4">
            <w:pPr>
              <w:bidi/>
              <w:rPr>
                <w:rFonts w:ascii="Arial" w:hAnsi="Arial" w:cs="Arial"/>
              </w:rPr>
            </w:pPr>
            <w:r w:rsidRPr="00C75CBE">
              <w:rPr>
                <w:rFonts w:ascii="Arial" w:hAnsi="Arial" w:cs="Arial"/>
                <w:rtl/>
              </w:rPr>
              <w:t>فيما يأتي بعض الأسئلة والأجوبة المتكررة التي قد تكون لدى الابن:</w:t>
            </w:r>
          </w:p>
          <w:p w14:paraId="7992146D" w14:textId="456F8D75" w:rsidR="00DE13D4" w:rsidRPr="00C75CBE" w:rsidRDefault="00DE13D4" w:rsidP="005C6CDA">
            <w:pPr>
              <w:pStyle w:val="Prrafodelista"/>
              <w:numPr>
                <w:ilvl w:val="0"/>
                <w:numId w:val="2"/>
              </w:numPr>
              <w:bidi/>
              <w:rPr>
                <w:rFonts w:ascii="Arial" w:hAnsi="Arial"/>
              </w:rPr>
            </w:pPr>
            <w:r w:rsidRPr="00C75CBE">
              <w:rPr>
                <w:rStyle w:val="QuotenameChar"/>
                <w:rFonts w:ascii="Arial" w:hAnsi="Arial" w:cs="Arial"/>
                <w:b/>
                <w:bCs/>
                <w:rtl/>
              </w:rPr>
              <w:t>ليست لديَّ أدنى فكرة عما أرغب في دراسته. كيف أختار تخصصًا؟</w:t>
            </w:r>
            <w:r w:rsidRPr="00C75CBE">
              <w:rPr>
                <w:rFonts w:ascii="Arial" w:hAnsi="Arial"/>
                <w:rtl/>
              </w:rPr>
              <w:t xml:space="preserve"> يبدأ العديد من الطلاب دراستهم الجامعية دون اختيار واضح للتخصص. لا يتعين عليك اختيار تخصص في العديد من الكليات حتى نهاية السنة الثانية. حتى ذلك الحين، يمكنك دراسة مقررات في مجموعة متنوعة من المجالات. ستحصل على ساعات معتمدة من التعليم العام تُحسب ضمن درجتك، بغض النظر عن تخصصك. من المحتمل أن تجد مجال تخصص تحبه في أثناء دراسة مواد مختلفة. يمكن للمستشارين والأساتذة الأكاديميين مساعدتك أيضًا في التفكير في اهتماماتك ومراجعة خياراتك.</w:t>
            </w:r>
          </w:p>
          <w:p w14:paraId="742680C5" w14:textId="00402A48" w:rsidR="00DE13D4" w:rsidRPr="00C75CBE" w:rsidRDefault="00DE13D4" w:rsidP="005C6CDA">
            <w:pPr>
              <w:pStyle w:val="Prrafodelista"/>
              <w:numPr>
                <w:ilvl w:val="0"/>
                <w:numId w:val="2"/>
              </w:numPr>
              <w:bidi/>
              <w:rPr>
                <w:rFonts w:ascii="Arial" w:hAnsi="Arial"/>
              </w:rPr>
            </w:pPr>
            <w:r w:rsidRPr="00C75CBE">
              <w:rPr>
                <w:rStyle w:val="QuotenameChar"/>
                <w:rFonts w:ascii="Arial" w:hAnsi="Arial" w:cs="Arial"/>
                <w:b/>
                <w:bCs/>
                <w:rtl/>
              </w:rPr>
              <w:t>هل يمكنني تغيير تخصصي؟</w:t>
            </w:r>
            <w:r w:rsidRPr="00C75CBE">
              <w:rPr>
                <w:rFonts w:ascii="Arial" w:hAnsi="Arial"/>
                <w:rtl/>
              </w:rPr>
              <w:t xml:space="preserve"> نعم! حتى الطلاب الذين التحقوا بالكلية وكانوا قد اختاروا تخصصًا ما من المرجح أن يغيروا رأيهم في أي لحظة. </w:t>
            </w:r>
          </w:p>
          <w:p w14:paraId="6A8044F8" w14:textId="4983BDA8" w:rsidR="00AF5233" w:rsidRPr="00C75CBE" w:rsidRDefault="00DE13D4" w:rsidP="005C6CDA">
            <w:pPr>
              <w:pStyle w:val="Prrafodelista"/>
              <w:numPr>
                <w:ilvl w:val="0"/>
                <w:numId w:val="2"/>
              </w:numPr>
              <w:bidi/>
              <w:rPr>
                <w:rFonts w:ascii="Arial" w:hAnsi="Arial"/>
                <w:i/>
                <w:iCs/>
                <w:color w:val="BFBFBF" w:themeColor="background1" w:themeShade="BF"/>
              </w:rPr>
            </w:pPr>
            <w:r w:rsidRPr="00C75CBE">
              <w:rPr>
                <w:rStyle w:val="QuotenameChar"/>
                <w:rFonts w:ascii="Arial" w:hAnsi="Arial" w:cs="Arial"/>
                <w:b/>
                <w:bCs/>
                <w:rtl/>
              </w:rPr>
              <w:t>هل يتحكم تخصصي في خياراتي المهنية؟</w:t>
            </w:r>
            <w:r w:rsidRPr="00C75CBE">
              <w:rPr>
                <w:rFonts w:ascii="Arial" w:hAnsi="Arial"/>
                <w:rtl/>
              </w:rPr>
              <w:t xml:space="preserve"> في معظم الحالات، لا يوجد تخصص محدد واحد مطلوب لدخول المجال المهني.  يبحث أصحاب العمل الذين يقومون بتوظيف الخريجين عن أفراد متكاملين يتمتعون بمهارات جيدة قابلة للتحويل وخبرة مناسبة.  تفرض بعض المجالات المهنية متطلبات تأهيل أو ترخيص، لذا فقد يضطر الطالب إلى اختيار تخصص معين. وتشمل أمثلة ذلك التمريض، والمحاسبة، والتدريس.  </w:t>
            </w:r>
          </w:p>
        </w:tc>
      </w:tr>
      <w:tr w:rsidR="00734A2E" w:rsidRPr="00C75CBE" w14:paraId="0727042E" w14:textId="77777777" w:rsidTr="00D329E7">
        <w:trPr>
          <w:trHeight w:val="432"/>
        </w:trPr>
        <w:tc>
          <w:tcPr>
            <w:tcW w:w="2968" w:type="dxa"/>
            <w:gridSpan w:val="3"/>
            <w:vMerge/>
          </w:tcPr>
          <w:p w14:paraId="4BE4CE13" w14:textId="77777777" w:rsidR="006C30F5" w:rsidRPr="00C75CBE" w:rsidRDefault="006C30F5" w:rsidP="0041725D">
            <w:pPr>
              <w:pStyle w:val="TextBody"/>
              <w:rPr>
                <w:rFonts w:ascii="Arial" w:hAnsi="Arial"/>
              </w:rPr>
            </w:pPr>
          </w:p>
        </w:tc>
        <w:tc>
          <w:tcPr>
            <w:tcW w:w="273" w:type="dxa"/>
            <w:vMerge/>
            <w:tcBorders>
              <w:right w:val="single" w:sz="18" w:space="0" w:color="auto"/>
            </w:tcBorders>
          </w:tcPr>
          <w:p w14:paraId="23C2818D" w14:textId="77777777" w:rsidR="006C30F5" w:rsidRPr="00C75CBE" w:rsidRDefault="006C30F5" w:rsidP="0041725D">
            <w:pPr>
              <w:pStyle w:val="TextBody"/>
              <w:rPr>
                <w:rFonts w:ascii="Arial" w:hAnsi="Arial"/>
              </w:rPr>
            </w:pPr>
          </w:p>
        </w:tc>
        <w:tc>
          <w:tcPr>
            <w:tcW w:w="270" w:type="dxa"/>
            <w:vMerge/>
            <w:tcBorders>
              <w:left w:val="single" w:sz="18" w:space="0" w:color="auto"/>
            </w:tcBorders>
          </w:tcPr>
          <w:p w14:paraId="77F0BF1C" w14:textId="77777777" w:rsidR="006C30F5" w:rsidRPr="00C75CBE" w:rsidRDefault="006C30F5" w:rsidP="0041725D">
            <w:pPr>
              <w:pStyle w:val="TextBody"/>
              <w:rPr>
                <w:rFonts w:ascii="Arial" w:hAnsi="Arial"/>
              </w:rPr>
            </w:pPr>
          </w:p>
        </w:tc>
        <w:tc>
          <w:tcPr>
            <w:tcW w:w="2753" w:type="dxa"/>
            <w:tcBorders>
              <w:top w:val="single" w:sz="18" w:space="0" w:color="auto"/>
            </w:tcBorders>
          </w:tcPr>
          <w:p w14:paraId="69E07A8C" w14:textId="77777777" w:rsidR="006C30F5" w:rsidRPr="00C75CBE" w:rsidRDefault="006C30F5" w:rsidP="0041725D">
            <w:pPr>
              <w:pStyle w:val="TextBody"/>
              <w:rPr>
                <w:rFonts w:ascii="Arial" w:hAnsi="Arial"/>
              </w:rPr>
            </w:pPr>
          </w:p>
        </w:tc>
        <w:tc>
          <w:tcPr>
            <w:tcW w:w="306" w:type="dxa"/>
            <w:tcBorders>
              <w:top w:val="single" w:sz="18" w:space="0" w:color="auto"/>
            </w:tcBorders>
          </w:tcPr>
          <w:p w14:paraId="63CA43EB" w14:textId="77777777" w:rsidR="006C30F5" w:rsidRPr="00C75CBE" w:rsidRDefault="006C30F5" w:rsidP="0041725D">
            <w:pPr>
              <w:pStyle w:val="TextBody"/>
              <w:rPr>
                <w:rFonts w:ascii="Arial" w:hAnsi="Arial"/>
              </w:rPr>
            </w:pPr>
          </w:p>
        </w:tc>
        <w:tc>
          <w:tcPr>
            <w:tcW w:w="272" w:type="dxa"/>
            <w:tcBorders>
              <w:top w:val="single" w:sz="18" w:space="0" w:color="auto"/>
            </w:tcBorders>
          </w:tcPr>
          <w:p w14:paraId="619C8043" w14:textId="77777777" w:rsidR="006C30F5" w:rsidRPr="00C75CBE" w:rsidRDefault="006C30F5" w:rsidP="0041725D">
            <w:pPr>
              <w:pStyle w:val="TextBody"/>
              <w:rPr>
                <w:rFonts w:ascii="Arial" w:hAnsi="Arial"/>
              </w:rPr>
            </w:pPr>
          </w:p>
        </w:tc>
        <w:tc>
          <w:tcPr>
            <w:tcW w:w="3958" w:type="dxa"/>
            <w:gridSpan w:val="3"/>
            <w:tcBorders>
              <w:top w:val="single" w:sz="18" w:space="0" w:color="auto"/>
            </w:tcBorders>
          </w:tcPr>
          <w:p w14:paraId="4BF167C6" w14:textId="77777777" w:rsidR="006C30F5" w:rsidRPr="00C75CBE" w:rsidRDefault="006C30F5" w:rsidP="0041725D">
            <w:pPr>
              <w:pStyle w:val="TextBody"/>
              <w:rPr>
                <w:rFonts w:ascii="Arial" w:hAnsi="Arial"/>
              </w:rPr>
            </w:pPr>
          </w:p>
        </w:tc>
      </w:tr>
      <w:tr w:rsidR="00734A2E" w:rsidRPr="00C75CBE" w14:paraId="7B5B841B" w14:textId="77777777" w:rsidTr="00D329E7">
        <w:trPr>
          <w:trHeight w:val="4320"/>
        </w:trPr>
        <w:tc>
          <w:tcPr>
            <w:tcW w:w="2968" w:type="dxa"/>
            <w:gridSpan w:val="3"/>
            <w:vMerge/>
          </w:tcPr>
          <w:p w14:paraId="5144FECC" w14:textId="77777777" w:rsidR="006C30F5" w:rsidRPr="00C75CBE" w:rsidRDefault="006C30F5" w:rsidP="0041725D">
            <w:pPr>
              <w:pStyle w:val="TextBody"/>
              <w:rPr>
                <w:rFonts w:ascii="Arial" w:hAnsi="Arial"/>
              </w:rPr>
            </w:pPr>
          </w:p>
        </w:tc>
        <w:tc>
          <w:tcPr>
            <w:tcW w:w="273" w:type="dxa"/>
            <w:vMerge/>
            <w:tcBorders>
              <w:right w:val="single" w:sz="18" w:space="0" w:color="auto"/>
            </w:tcBorders>
          </w:tcPr>
          <w:p w14:paraId="5EEFACED" w14:textId="77777777" w:rsidR="006C30F5" w:rsidRPr="00C75CBE" w:rsidRDefault="006C30F5" w:rsidP="0041725D">
            <w:pPr>
              <w:pStyle w:val="TextBody"/>
              <w:rPr>
                <w:rFonts w:ascii="Arial" w:hAnsi="Arial"/>
              </w:rPr>
            </w:pPr>
          </w:p>
        </w:tc>
        <w:tc>
          <w:tcPr>
            <w:tcW w:w="270" w:type="dxa"/>
            <w:vMerge/>
            <w:tcBorders>
              <w:left w:val="single" w:sz="18" w:space="0" w:color="auto"/>
            </w:tcBorders>
          </w:tcPr>
          <w:p w14:paraId="2BC9F19E" w14:textId="77777777" w:rsidR="006C30F5" w:rsidRPr="00C75CBE" w:rsidRDefault="006C30F5" w:rsidP="0041725D">
            <w:pPr>
              <w:pStyle w:val="TextBody"/>
              <w:rPr>
                <w:rFonts w:ascii="Arial" w:hAnsi="Arial"/>
              </w:rPr>
            </w:pPr>
          </w:p>
        </w:tc>
        <w:tc>
          <w:tcPr>
            <w:tcW w:w="2753" w:type="dxa"/>
          </w:tcPr>
          <w:p w14:paraId="05DBA5EC" w14:textId="53B27488" w:rsidR="006C30F5" w:rsidRPr="00C75CBE" w:rsidRDefault="00000000" w:rsidP="0041725D">
            <w:pPr>
              <w:pStyle w:val="TextBody"/>
              <w:bidi/>
              <w:jc w:val="center"/>
              <w:rPr>
                <w:rFonts w:ascii="Arial" w:hAnsi="Arial"/>
              </w:rPr>
            </w:pPr>
            <w:sdt>
              <w:sdtPr>
                <w:rPr>
                  <w:rStyle w:val="TitlenormalChar"/>
                  <w:rFonts w:ascii="Arial" w:hAnsi="Arial"/>
                  <w:rtl/>
                </w:rPr>
                <w:id w:val="-615903596"/>
                <w:placeholder>
                  <w:docPart w:val="FBC588EFD93C4E608E8EB98AD3F446E6"/>
                </w:placeholder>
                <w:temporary/>
                <w:showingPlcHdr/>
                <w15:appearance w15:val="hidden"/>
              </w:sdtPr>
              <w:sdtEndPr>
                <w:rPr>
                  <w:rStyle w:val="Fuentedeprrafopredeter"/>
                  <w:b w:val="0"/>
                  <w:bCs w:val="0"/>
                  <w:color w:val="000000" w:themeColor="text1"/>
                  <w:sz w:val="20"/>
                  <w:szCs w:val="20"/>
                </w:rPr>
              </w:sdtEndPr>
              <w:sdtContent>
                <w:r w:rsidR="00AF61AC" w:rsidRPr="00C75CBE">
                  <w:rPr>
                    <w:rStyle w:val="TitlenormalChar"/>
                    <w:rFonts w:ascii="Arial" w:hAnsi="Arial"/>
                    <w:rtl/>
                  </w:rPr>
                  <w:t>الفعاليات القادمة</w:t>
                </w:r>
              </w:sdtContent>
            </w:sdt>
          </w:p>
          <w:p w14:paraId="347FA6EA" w14:textId="2D3E5DAA" w:rsidR="006C30F5" w:rsidRPr="00C75CBE" w:rsidRDefault="006C30F5" w:rsidP="0041725D">
            <w:pPr>
              <w:pStyle w:val="TextBody"/>
              <w:rPr>
                <w:rFonts w:ascii="Arial" w:hAnsi="Arial"/>
              </w:rPr>
            </w:pPr>
          </w:p>
          <w:p w14:paraId="340D22C2" w14:textId="2BC4A44D" w:rsidR="00FF5E20" w:rsidRPr="00C75CBE" w:rsidRDefault="00000000" w:rsidP="00D329E7">
            <w:pPr>
              <w:pStyle w:val="TextBody"/>
              <w:bidi/>
              <w:rPr>
                <w:rFonts w:ascii="Arial" w:hAnsi="Arial"/>
              </w:rPr>
            </w:pPr>
            <w:sdt>
              <w:sdtPr>
                <w:rPr>
                  <w:rFonts w:ascii="Arial" w:hAnsi="Arial"/>
                  <w:rtl/>
                </w:rPr>
                <w:id w:val="-1628150936"/>
                <w:placeholder>
                  <w:docPart w:val="EA7A00A92EF74F2593D77E1A133A11C4"/>
                </w:placeholder>
              </w:sdtPr>
              <w:sdtContent>
                <w:sdt>
                  <w:sdtPr>
                    <w:rPr>
                      <w:rFonts w:ascii="Arial" w:hAnsi="Arial"/>
                      <w:rtl/>
                    </w:rPr>
                    <w:id w:val="-1441836109"/>
                    <w:placeholder>
                      <w:docPart w:val="2DCAB4B9D01E4BC995A861E0057886C6"/>
                    </w:placeholder>
                  </w:sdtPr>
                  <w:sdtContent>
                    <w:sdt>
                      <w:sdtPr>
                        <w:rPr>
                          <w:rFonts w:ascii="Arial" w:hAnsi="Arial"/>
                          <w:rtl/>
                        </w:rPr>
                        <w:id w:val="2022893207"/>
                        <w:placeholder>
                          <w:docPart w:val="B2EBD7BA2B1E4A0E8B32016484770F92"/>
                        </w:placeholder>
                      </w:sdtPr>
                      <w:sdtContent>
                        <w:r w:rsidR="00D329E7" w:rsidRPr="00D329E7">
                          <w:rPr>
                            <w:rFonts w:ascii="Arial" w:hAnsi="Arial"/>
                            <w:color w:val="A6A6A6" w:themeColor="background1" w:themeShade="A6"/>
                          </w:rPr>
                          <w:t>Click here to enter text.</w:t>
                        </w:r>
                      </w:sdtContent>
                    </w:sdt>
                  </w:sdtContent>
                </w:sdt>
              </w:sdtContent>
            </w:sdt>
          </w:p>
          <w:p w14:paraId="7D46F4FD" w14:textId="184DB987" w:rsidR="006C30F5" w:rsidRPr="00C75CBE" w:rsidRDefault="006C30F5" w:rsidP="0041725D">
            <w:pPr>
              <w:pStyle w:val="TextBody"/>
              <w:rPr>
                <w:rFonts w:ascii="Arial" w:hAnsi="Arial"/>
              </w:rPr>
            </w:pPr>
          </w:p>
        </w:tc>
        <w:tc>
          <w:tcPr>
            <w:tcW w:w="306" w:type="dxa"/>
            <w:tcBorders>
              <w:right w:val="single" w:sz="18" w:space="0" w:color="auto"/>
            </w:tcBorders>
          </w:tcPr>
          <w:p w14:paraId="562E0CFE" w14:textId="77777777" w:rsidR="006C30F5" w:rsidRPr="00C75CBE" w:rsidRDefault="006C30F5" w:rsidP="0041725D">
            <w:pPr>
              <w:pStyle w:val="TextBody"/>
              <w:rPr>
                <w:rFonts w:ascii="Arial" w:hAnsi="Arial"/>
              </w:rPr>
            </w:pPr>
          </w:p>
        </w:tc>
        <w:tc>
          <w:tcPr>
            <w:tcW w:w="272" w:type="dxa"/>
            <w:tcBorders>
              <w:left w:val="single" w:sz="18" w:space="0" w:color="auto"/>
            </w:tcBorders>
          </w:tcPr>
          <w:p w14:paraId="26318FC3" w14:textId="380941CC" w:rsidR="006C30F5" w:rsidRPr="00C75CBE" w:rsidRDefault="006C30F5" w:rsidP="0041725D">
            <w:pPr>
              <w:pStyle w:val="TextBody"/>
              <w:rPr>
                <w:rFonts w:ascii="Arial" w:hAnsi="Arial"/>
              </w:rPr>
            </w:pPr>
          </w:p>
        </w:tc>
        <w:tc>
          <w:tcPr>
            <w:tcW w:w="3958" w:type="dxa"/>
            <w:gridSpan w:val="3"/>
          </w:tcPr>
          <w:p w14:paraId="04A458B9" w14:textId="7D1D2895" w:rsidR="0013534A" w:rsidRPr="00C75CBE" w:rsidRDefault="0013534A" w:rsidP="0041725D">
            <w:pPr>
              <w:pStyle w:val="TextBody"/>
              <w:jc w:val="center"/>
              <w:rPr>
                <w:rStyle w:val="TitlenormalChar"/>
                <w:rFonts w:ascii="Arial" w:hAnsi="Arial"/>
              </w:rPr>
            </w:pPr>
            <w:r w:rsidRPr="00C75CBE">
              <w:rPr>
                <w:rFonts w:ascii="Arial" w:hAnsi="Arial"/>
                <w:noProof/>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B20006" w:rsidRPr="00C75CBE" w:rsidRDefault="00B20006" w:rsidP="0041725D">
            <w:pPr>
              <w:pStyle w:val="TextBody"/>
              <w:bidi/>
              <w:rPr>
                <w:rFonts w:ascii="Arial" w:hAnsi="Arial"/>
              </w:rPr>
            </w:pPr>
            <w:r w:rsidRPr="00C75CBE">
              <w:rPr>
                <w:rStyle w:val="TitlenormalChar"/>
                <w:rFonts w:ascii="Arial" w:hAnsi="Arial"/>
                <w:rtl/>
              </w:rPr>
              <w:t>هل تعلم؟</w:t>
            </w:r>
          </w:p>
          <w:p w14:paraId="5664FD70" w14:textId="2A03430B" w:rsidR="00CD5E35" w:rsidRPr="00C75CBE" w:rsidRDefault="005A54EE" w:rsidP="0041725D">
            <w:pPr>
              <w:pStyle w:val="TextBody"/>
              <w:bidi/>
              <w:rPr>
                <w:rFonts w:ascii="Arial" w:hAnsi="Arial"/>
              </w:rPr>
            </w:pPr>
            <w:r w:rsidRPr="00C75CBE">
              <w:rPr>
                <w:rFonts w:ascii="Arial" w:hAnsi="Arial"/>
                <w:rtl/>
              </w:rPr>
              <w:t>الطلاب الذين يدرسون مقررات صعبة أو صارمة في المدرسة الثانوية لديهم فرصة أكبر للنجاح في الكلية.</w:t>
            </w:r>
          </w:p>
        </w:tc>
      </w:tr>
    </w:tbl>
    <w:p w14:paraId="1BDD458E" w14:textId="5DB1FE4A" w:rsidR="009075A7" w:rsidRPr="00C75CBE" w:rsidRDefault="009075A7" w:rsidP="0041725D">
      <w:pPr>
        <w:pStyle w:val="TextBody"/>
        <w:rPr>
          <w:rFonts w:ascii="Arial" w:hAnsi="Arial"/>
        </w:rPr>
      </w:pPr>
    </w:p>
    <w:p w14:paraId="107532FB" w14:textId="77777777" w:rsidR="009075A7" w:rsidRPr="00C75CBE" w:rsidRDefault="009075A7">
      <w:pPr>
        <w:rPr>
          <w:rFonts w:ascii="Arial" w:eastAsia="Franklin Gothic Book" w:hAnsi="Arial" w:cs="Arial"/>
          <w:color w:val="000000" w:themeColor="text1"/>
          <w:szCs w:val="22"/>
        </w:rPr>
      </w:pPr>
      <w:r w:rsidRPr="00C75CBE">
        <w:rPr>
          <w:rFonts w:ascii="Arial" w:hAnsi="Arial" w:cs="Arial"/>
        </w:rPr>
        <w:br w:type="page"/>
      </w:r>
    </w:p>
    <w:tbl>
      <w:tblPr>
        <w:bidiVisual/>
        <w:tblW w:w="0" w:type="auto"/>
        <w:tblLook w:val="04A0" w:firstRow="1" w:lastRow="0" w:firstColumn="1" w:lastColumn="0" w:noHBand="0" w:noVBand="1"/>
      </w:tblPr>
      <w:tblGrid>
        <w:gridCol w:w="2971"/>
        <w:gridCol w:w="252"/>
        <w:gridCol w:w="3035"/>
        <w:gridCol w:w="372"/>
        <w:gridCol w:w="346"/>
        <w:gridCol w:w="3824"/>
      </w:tblGrid>
      <w:tr w:rsidR="00221E59" w:rsidRPr="00C75CBE" w14:paraId="6F1EC783" w14:textId="77777777" w:rsidTr="00335EBE">
        <w:trPr>
          <w:trHeight w:val="454"/>
        </w:trPr>
        <w:tc>
          <w:tcPr>
            <w:tcW w:w="10800" w:type="dxa"/>
            <w:gridSpan w:val="6"/>
            <w:tcBorders>
              <w:bottom w:val="single" w:sz="18" w:space="0" w:color="auto"/>
            </w:tcBorders>
          </w:tcPr>
          <w:p w14:paraId="0C643917" w14:textId="444DB1CD" w:rsidR="00221E59" w:rsidRPr="00D329E7" w:rsidRDefault="00221E59" w:rsidP="00221E59">
            <w:pPr>
              <w:bidi/>
              <w:rPr>
                <w:rStyle w:val="Ttulo2Car"/>
                <w:rFonts w:ascii="Arial" w:hAnsi="Arial" w:cs="Arial"/>
                <w:b/>
                <w:bCs/>
                <w:spacing w:val="0"/>
              </w:rPr>
            </w:pPr>
            <w:proofErr w:type="spellStart"/>
            <w:r w:rsidRPr="00D329E7">
              <w:rPr>
                <w:rStyle w:val="Ttulo3Car"/>
                <w:rFonts w:ascii="Arial" w:hAnsi="Arial" w:cs="Arial"/>
                <w:b w:val="0"/>
                <w:bCs/>
                <w:spacing w:val="0"/>
                <w:rtl/>
              </w:rPr>
              <w:lastRenderedPageBreak/>
              <w:t>High</w:t>
            </w:r>
            <w:proofErr w:type="spellEnd"/>
            <w:r w:rsidRPr="00D329E7">
              <w:rPr>
                <w:rStyle w:val="Ttulo3Car"/>
                <w:rFonts w:ascii="Arial" w:hAnsi="Arial" w:cs="Arial"/>
                <w:b w:val="0"/>
                <w:bCs/>
                <w:spacing w:val="0"/>
                <w:rtl/>
              </w:rPr>
              <w:t xml:space="preserve"> </w:t>
            </w:r>
            <w:proofErr w:type="spellStart"/>
            <w:r w:rsidRPr="00D329E7">
              <w:rPr>
                <w:rStyle w:val="Ttulo3Car"/>
                <w:rFonts w:ascii="Arial" w:hAnsi="Arial" w:cs="Arial"/>
                <w:b w:val="0"/>
                <w:bCs/>
                <w:spacing w:val="0"/>
                <w:rtl/>
              </w:rPr>
              <w:t>School</w:t>
            </w:r>
            <w:proofErr w:type="spellEnd"/>
            <w:r w:rsidRPr="00D329E7">
              <w:rPr>
                <w:rStyle w:val="Ttulo3Car"/>
                <w:rFonts w:ascii="Arial" w:hAnsi="Arial" w:cs="Arial"/>
                <w:b w:val="0"/>
                <w:bCs/>
                <w:spacing w:val="0"/>
                <w:rtl/>
              </w:rPr>
              <w:t xml:space="preserve"> &amp; </w:t>
            </w:r>
            <w:proofErr w:type="spellStart"/>
            <w:r w:rsidRPr="00D329E7">
              <w:rPr>
                <w:rStyle w:val="Ttulo3Car"/>
                <w:rFonts w:ascii="Arial" w:hAnsi="Arial" w:cs="Arial"/>
                <w:b w:val="0"/>
                <w:bCs/>
                <w:spacing w:val="0"/>
                <w:rtl/>
              </w:rPr>
              <w:t>Beyond</w:t>
            </w:r>
            <w:proofErr w:type="spellEnd"/>
            <w:r w:rsidRPr="00D329E7">
              <w:rPr>
                <w:rStyle w:val="Ttulo3Car"/>
                <w:rFonts w:ascii="Arial" w:hAnsi="Arial" w:cs="Arial"/>
                <w:b w:val="0"/>
                <w:bCs/>
                <w:spacing w:val="0"/>
                <w:rtl/>
              </w:rPr>
              <w:t xml:space="preserve"> Planning (التخطيط للمدرسة الثانوية وما بعدها)</w:t>
            </w:r>
            <w:r w:rsidRPr="00D329E7">
              <w:rPr>
                <w:rStyle w:val="Ttulo2Car"/>
                <w:rFonts w:ascii="Arial" w:hAnsi="Arial" w:cs="Arial"/>
                <w:b/>
                <w:bCs/>
                <w:spacing w:val="0"/>
                <w:rtl/>
              </w:rPr>
              <w:t xml:space="preserve"> </w:t>
            </w:r>
          </w:p>
          <w:p w14:paraId="4CEE5AD0" w14:textId="729AEB76" w:rsidR="00221E59" w:rsidRPr="00C75CBE" w:rsidRDefault="002366CD" w:rsidP="00221E59">
            <w:pPr>
              <w:bidi/>
              <w:rPr>
                <w:rFonts w:ascii="Arial" w:hAnsi="Arial" w:cs="Arial"/>
              </w:rPr>
            </w:pPr>
            <w:r w:rsidRPr="00C75CBE">
              <w:rPr>
                <w:rStyle w:val="Ttulo2Car"/>
                <w:rFonts w:ascii="Arial" w:hAnsi="Arial" w:cs="Arial"/>
                <w:color w:val="000000" w:themeColor="text1"/>
                <w:spacing w:val="0"/>
                <w:rtl/>
              </w:rPr>
              <w:t>الصف التاسع | طبعة الربيع | gearup.wa.gov</w:t>
            </w:r>
          </w:p>
        </w:tc>
      </w:tr>
      <w:tr w:rsidR="003924B1" w:rsidRPr="00C75CBE" w14:paraId="68BDF0EE" w14:textId="77777777" w:rsidTr="00335EBE">
        <w:trPr>
          <w:trHeight w:val="144"/>
        </w:trPr>
        <w:tc>
          <w:tcPr>
            <w:tcW w:w="10800" w:type="dxa"/>
            <w:gridSpan w:val="6"/>
            <w:tcBorders>
              <w:top w:val="single" w:sz="18" w:space="0" w:color="auto"/>
            </w:tcBorders>
          </w:tcPr>
          <w:p w14:paraId="0267F210" w14:textId="77777777" w:rsidR="003924B1" w:rsidRPr="00C75CBE" w:rsidRDefault="003924B1" w:rsidP="00BA1778">
            <w:pPr>
              <w:rPr>
                <w:rFonts w:ascii="Arial" w:hAnsi="Arial" w:cs="Arial"/>
                <w:sz w:val="14"/>
                <w:szCs w:val="14"/>
              </w:rPr>
            </w:pPr>
          </w:p>
        </w:tc>
      </w:tr>
      <w:tr w:rsidR="00742CB4" w:rsidRPr="00C75CBE" w14:paraId="41244D99" w14:textId="77777777" w:rsidTr="00742CB4">
        <w:trPr>
          <w:trHeight w:val="205"/>
        </w:trPr>
        <w:tc>
          <w:tcPr>
            <w:tcW w:w="2971" w:type="dxa"/>
          </w:tcPr>
          <w:p w14:paraId="07FC4133" w14:textId="77777777" w:rsidR="00742CB4" w:rsidRPr="00C75CBE" w:rsidRDefault="00742CB4" w:rsidP="00742CB4">
            <w:pPr>
              <w:pStyle w:val="Titlenormal"/>
              <w:bidi/>
              <w:rPr>
                <w:rFonts w:ascii="Arial" w:hAnsi="Arial"/>
              </w:rPr>
            </w:pPr>
            <w:r w:rsidRPr="00C75CBE">
              <w:rPr>
                <w:rFonts w:ascii="Arial" w:hAnsi="Arial"/>
                <w:rtl/>
              </w:rPr>
              <w:t>ما يتطلبه الأمر للتخرج من المدرسة الثانوية</w:t>
            </w:r>
          </w:p>
          <w:p w14:paraId="346B1E21" w14:textId="6CBF84F3" w:rsidR="00742CB4" w:rsidRPr="00770692" w:rsidRDefault="00742CB4" w:rsidP="00770692">
            <w:pPr>
              <w:bidi/>
              <w:rPr>
                <w:rFonts w:ascii="Arial" w:hAnsi="Arial" w:cs="Arial"/>
                <w:lang w:val="es-ES"/>
              </w:rPr>
            </w:pPr>
            <w:r w:rsidRPr="00C75CBE">
              <w:rPr>
                <w:rFonts w:ascii="Arial" w:hAnsi="Arial" w:cs="Arial"/>
                <w:rtl/>
              </w:rPr>
              <w:t>تبدأ مرحلة الالتحاق بالكلية بمجرد التخرج من المدرسة الثانوية. وعلى الرغم من ذلك، فبناءً على نوع المدرسة التي يرغب الابن في الالتحاق بها، من الضروري معرفة المواد التي يجب دراستها، والدرجات المطلوبة، وأي متطلبات أخرى بخلاف ما هو مطلوب للتخرج من المدرسة الثانوية. فيما يلي ما يتطلبه الأمر:</w:t>
            </w:r>
          </w:p>
        </w:tc>
        <w:tc>
          <w:tcPr>
            <w:tcW w:w="252" w:type="dxa"/>
            <w:vMerge w:val="restart"/>
          </w:tcPr>
          <w:p w14:paraId="3295F43E" w14:textId="220694F4" w:rsidR="00742CB4" w:rsidRPr="00C75CBE" w:rsidRDefault="00742CB4" w:rsidP="00742CB4">
            <w:pPr>
              <w:rPr>
                <w:rFonts w:ascii="Arial" w:hAnsi="Arial" w:cs="Arial"/>
              </w:rPr>
            </w:pPr>
          </w:p>
        </w:tc>
        <w:tc>
          <w:tcPr>
            <w:tcW w:w="7577" w:type="dxa"/>
            <w:gridSpan w:val="4"/>
            <w:vMerge w:val="restart"/>
          </w:tcPr>
          <w:tbl>
            <w:tblPr>
              <w:tblStyle w:val="Listaclara-nfasis3"/>
              <w:bidiVisua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0"/>
              <w:gridCol w:w="2249"/>
              <w:gridCol w:w="2299"/>
              <w:gridCol w:w="2293"/>
            </w:tblGrid>
            <w:tr w:rsidR="005F7835" w:rsidRPr="00C75CBE" w14:paraId="6570371C" w14:textId="77777777" w:rsidTr="005F7835">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BAE6F7" w:themeFill="accent1" w:themeFillTint="33"/>
                  <w:textDirection w:val="btLr"/>
                  <w:vAlign w:val="center"/>
                </w:tcPr>
                <w:p w14:paraId="375FB6F8" w14:textId="77777777" w:rsidR="00742CB4" w:rsidRPr="00C75CBE" w:rsidRDefault="00742CB4" w:rsidP="00770692">
                  <w:pPr>
                    <w:pStyle w:val="Sinespaciado"/>
                    <w:bidi/>
                    <w:ind w:left="57"/>
                    <w:rPr>
                      <w:rFonts w:ascii="Arial" w:hAnsi="Arial" w:cs="Arial"/>
                      <w:color w:val="000000" w:themeColor="text1"/>
                      <w:sz w:val="14"/>
                      <w:szCs w:val="14"/>
                    </w:rPr>
                  </w:pPr>
                  <w:r w:rsidRPr="00C75CBE">
                    <w:rPr>
                      <w:rFonts w:ascii="Arial" w:hAnsi="Arial" w:cs="Arial"/>
                      <w:color w:val="000000" w:themeColor="text1"/>
                      <w:sz w:val="14"/>
                      <w:szCs w:val="14"/>
                      <w:rtl/>
                    </w:rPr>
                    <w:t>نوع الدرجة العلمية</w:t>
                  </w:r>
                </w:p>
              </w:tc>
              <w:tc>
                <w:tcPr>
                  <w:tcW w:w="2249" w:type="dxa"/>
                  <w:shd w:val="clear" w:color="auto" w:fill="BAE6F7" w:themeFill="accent1" w:themeFillTint="33"/>
                  <w:vAlign w:val="center"/>
                </w:tcPr>
                <w:p w14:paraId="6DFB0801" w14:textId="77777777" w:rsidR="00742CB4" w:rsidRPr="00C75CBE" w:rsidRDefault="00742CB4" w:rsidP="00742CB4">
                  <w:pPr>
                    <w:pStyle w:val="Sinespaciado"/>
                    <w:bidi/>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 xml:space="preserve">التخرج من المدرسة الثانوية، </w:t>
                  </w:r>
                  <w:proofErr w:type="gramStart"/>
                  <w:r w:rsidRPr="00C75CBE">
                    <w:rPr>
                      <w:rFonts w:ascii="Arial" w:hAnsi="Arial" w:cs="Arial"/>
                      <w:color w:val="000000" w:themeColor="text1"/>
                      <w:sz w:val="18"/>
                      <w:szCs w:val="18"/>
                      <w:rtl/>
                    </w:rPr>
                    <w:t>و الكليات</w:t>
                  </w:r>
                  <w:proofErr w:type="gramEnd"/>
                  <w:r w:rsidRPr="00C75CBE">
                    <w:rPr>
                      <w:rFonts w:ascii="Arial" w:hAnsi="Arial" w:cs="Arial"/>
                      <w:color w:val="000000" w:themeColor="text1"/>
                      <w:sz w:val="18"/>
                      <w:szCs w:val="18"/>
                      <w:rtl/>
                    </w:rPr>
                    <w:t xml:space="preserve"> المجتمعية </w:t>
                  </w:r>
                </w:p>
              </w:tc>
              <w:tc>
                <w:tcPr>
                  <w:tcW w:w="2299" w:type="dxa"/>
                  <w:shd w:val="clear" w:color="auto" w:fill="BAE6F7" w:themeFill="accent1" w:themeFillTint="33"/>
                  <w:vAlign w:val="center"/>
                </w:tcPr>
                <w:p w14:paraId="526F0C3E" w14:textId="77777777" w:rsidR="00742CB4" w:rsidRPr="00C75CBE" w:rsidRDefault="00742CB4" w:rsidP="00742CB4">
                  <w:pPr>
                    <w:pStyle w:val="Sinespaciado"/>
                    <w:bidi/>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الجامعات الحكومية التي تبلغ مدة الدراسة بها 4 سنوات في Washington</w:t>
                  </w:r>
                </w:p>
              </w:tc>
              <w:tc>
                <w:tcPr>
                  <w:tcW w:w="2293" w:type="dxa"/>
                  <w:shd w:val="clear" w:color="auto" w:fill="BAE6F7" w:themeFill="accent1" w:themeFillTint="33"/>
                  <w:vAlign w:val="center"/>
                </w:tcPr>
                <w:p w14:paraId="0935865C" w14:textId="77777777" w:rsidR="00742CB4" w:rsidRPr="00C75CBE" w:rsidRDefault="00742CB4" w:rsidP="00742CB4">
                  <w:pPr>
                    <w:pStyle w:val="Sinespaciado"/>
                    <w:bidi/>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الكليات والجامعات الخاصة الانتقائية التي تبلغ مدة الدراسة بها 4 سنوات</w:t>
                  </w:r>
                </w:p>
              </w:tc>
            </w:tr>
            <w:tr w:rsidR="005F7835" w:rsidRPr="00C75CBE" w14:paraId="42BC8562" w14:textId="77777777" w:rsidTr="005F78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BAE6F7" w:themeFill="accent1" w:themeFillTint="33"/>
                  <w:textDirection w:val="btLr"/>
                  <w:vAlign w:val="center"/>
                </w:tcPr>
                <w:p w14:paraId="1CFF1626" w14:textId="77777777" w:rsidR="00742CB4" w:rsidRPr="00C75CBE" w:rsidRDefault="00742CB4" w:rsidP="00742CB4">
                  <w:pPr>
                    <w:pStyle w:val="Sinespaciado"/>
                    <w:bidi/>
                    <w:rPr>
                      <w:rFonts w:ascii="Arial" w:hAnsi="Arial" w:cs="Arial"/>
                      <w:color w:val="000000" w:themeColor="text1"/>
                      <w:sz w:val="14"/>
                      <w:szCs w:val="14"/>
                    </w:rPr>
                  </w:pPr>
                  <w:r w:rsidRPr="00C75CBE">
                    <w:rPr>
                      <w:rFonts w:ascii="Arial" w:hAnsi="Arial" w:cs="Arial"/>
                      <w:color w:val="000000" w:themeColor="text1"/>
                      <w:sz w:val="14"/>
                      <w:szCs w:val="14"/>
                      <w:rtl/>
                    </w:rPr>
                    <w:t>عدد الوحدات الدراسية</w:t>
                  </w:r>
                </w:p>
              </w:tc>
              <w:tc>
                <w:tcPr>
                  <w:tcW w:w="2249" w:type="dxa"/>
                  <w:shd w:val="clear" w:color="auto" w:fill="auto"/>
                </w:tcPr>
                <w:p w14:paraId="010175A4"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4 للغة الإنجليزية</w:t>
                  </w:r>
                </w:p>
                <w:p w14:paraId="300AD325"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3 للرياضيات (الجبر 1 فأعلى)</w:t>
                  </w:r>
                </w:p>
                <w:p w14:paraId="2A52FF9F"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3 للعلوم (مقرران يتضمنان تجارب معملية)</w:t>
                  </w:r>
                </w:p>
                <w:p w14:paraId="4D25392F"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3 للعلوم الاجتماعية</w:t>
                  </w:r>
                </w:p>
                <w:p w14:paraId="280FAE09"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2 للآداب</w:t>
                  </w:r>
                </w:p>
                <w:p w14:paraId="7C9444EA"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2 للصحة واللياقة</w:t>
                  </w:r>
                </w:p>
                <w:p w14:paraId="5F24C74E" w14:textId="7E63045E" w:rsidR="00742CB4" w:rsidRPr="00C75CBE" w:rsidRDefault="00D329E7" w:rsidP="00D329E7">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329E7">
                    <w:rPr>
                      <w:rFonts w:ascii="Arial" w:hAnsi="Arial" w:cs="Arial"/>
                      <w:color w:val="000000" w:themeColor="text1"/>
                      <w:sz w:val="18"/>
                      <w:szCs w:val="18"/>
                    </w:rPr>
                    <w:t>CTE 1</w:t>
                  </w:r>
                </w:p>
                <w:p w14:paraId="20FEF6BF"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2 للغة العالمية</w:t>
                  </w:r>
                </w:p>
                <w:p w14:paraId="704CB714"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4 للمواد الاختيارية</w:t>
                  </w:r>
                </w:p>
              </w:tc>
              <w:tc>
                <w:tcPr>
                  <w:tcW w:w="2299" w:type="dxa"/>
                  <w:shd w:val="clear" w:color="auto" w:fill="auto"/>
                </w:tcPr>
                <w:p w14:paraId="4A187539"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4 للغة الإنجليزية</w:t>
                  </w:r>
                </w:p>
                <w:p w14:paraId="2755E865" w14:textId="11388BBA"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3 للرياضيات (الجبر 1 فأعلى، بالإضافة إلى المقرر الكمي في الرياضيات في السنة الأخيرة)</w:t>
                  </w:r>
                </w:p>
                <w:p w14:paraId="25C1389E"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3 للعلوم (مقرران يتضمنان تجارب معملية)</w:t>
                  </w:r>
                </w:p>
                <w:p w14:paraId="00A5DBA5"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3 للعلوم الاجتماعية</w:t>
                  </w:r>
                </w:p>
                <w:p w14:paraId="75E7FF09"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2 للغة العالمية</w:t>
                  </w:r>
                </w:p>
                <w:p w14:paraId="60300204"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1 للآداب</w:t>
                  </w:r>
                </w:p>
                <w:p w14:paraId="2CCA41AD" w14:textId="77777777" w:rsidR="00742CB4" w:rsidRPr="00C75CBE"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2293" w:type="dxa"/>
                  <w:shd w:val="clear" w:color="auto" w:fill="auto"/>
                </w:tcPr>
                <w:p w14:paraId="664644BD"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4 للغة الإنجليزية</w:t>
                  </w:r>
                </w:p>
                <w:p w14:paraId="30C7FE06"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من 3 إلى 4 للرياضيات (الجبر 1 فأعلى، إلى ما قبل التفاضل والتكامل أو الإحصاء)</w:t>
                  </w:r>
                </w:p>
                <w:p w14:paraId="0368ED39"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من 3 إلى 4 للعلوم (يوصى بالتجارب المعملية)</w:t>
                  </w:r>
                </w:p>
                <w:p w14:paraId="0E6C0DFE" w14:textId="0098F3FE"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من 3 إلى 4 للعلوم الاجتماعية (بما يشمل تاريخ الولايات المتحدة)</w:t>
                  </w:r>
                </w:p>
                <w:p w14:paraId="62618EBB"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من 3 إلى 4 للغة العالمية</w:t>
                  </w:r>
                </w:p>
                <w:p w14:paraId="53AD8462" w14:textId="77777777"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 الآداب والمواد الاختيارية الصعبة</w:t>
                  </w:r>
                </w:p>
              </w:tc>
            </w:tr>
            <w:tr w:rsidR="005F7835" w:rsidRPr="00C75CBE" w14:paraId="0EDCF30F" w14:textId="77777777" w:rsidTr="005F7835">
              <w:trPr>
                <w:cantSplit/>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BAE6F7" w:themeFill="accent1" w:themeFillTint="33"/>
                  <w:textDirection w:val="btLr"/>
                  <w:vAlign w:val="center"/>
                </w:tcPr>
                <w:p w14:paraId="5555DC03" w14:textId="77777777" w:rsidR="00742CB4" w:rsidRPr="00C75CBE" w:rsidRDefault="00742CB4" w:rsidP="00742CB4">
                  <w:pPr>
                    <w:pStyle w:val="Sinespaciado"/>
                    <w:bidi/>
                    <w:rPr>
                      <w:rFonts w:ascii="Arial" w:hAnsi="Arial" w:cs="Arial"/>
                      <w:color w:val="000000" w:themeColor="text1"/>
                      <w:sz w:val="14"/>
                      <w:szCs w:val="14"/>
                    </w:rPr>
                  </w:pPr>
                  <w:r w:rsidRPr="00C75CBE">
                    <w:rPr>
                      <w:rFonts w:ascii="Arial" w:hAnsi="Arial" w:cs="Arial"/>
                      <w:color w:val="000000" w:themeColor="text1"/>
                      <w:sz w:val="14"/>
                      <w:szCs w:val="14"/>
                      <w:rtl/>
                    </w:rPr>
                    <w:t>المطلوب</w:t>
                  </w:r>
                </w:p>
              </w:tc>
              <w:tc>
                <w:tcPr>
                  <w:tcW w:w="2249" w:type="dxa"/>
                </w:tcPr>
                <w:p w14:paraId="59E65001" w14:textId="77777777" w:rsidR="00742CB4" w:rsidRPr="00C75CBE" w:rsidRDefault="00742CB4" w:rsidP="00742CB4">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 xml:space="preserve">High School and Beyond Plan (خطة المدرسة الثانوية وما بعدها) </w:t>
                  </w:r>
                </w:p>
                <w:p w14:paraId="73982C4C" w14:textId="5506D02F" w:rsidR="00742CB4" w:rsidRPr="00C75CBE" w:rsidRDefault="00742CB4" w:rsidP="00D329E7">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 xml:space="preserve">إكمال </w:t>
                  </w:r>
                  <w:r w:rsidR="00D329E7" w:rsidRPr="00D329E7">
                    <w:rPr>
                      <w:rFonts w:ascii="Arial" w:hAnsi="Arial" w:cs="Arial"/>
                      <w:color w:val="000000" w:themeColor="text1"/>
                      <w:sz w:val="18"/>
                      <w:szCs w:val="18"/>
                    </w:rPr>
                    <w:t>Grad Pathway</w:t>
                  </w:r>
                </w:p>
                <w:p w14:paraId="2FE85C11" w14:textId="77777777" w:rsidR="00742CB4" w:rsidRPr="00C75CBE" w:rsidRDefault="00742CB4" w:rsidP="00742CB4">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الحصول على وحدات دراسية في المدرسة الثانوية</w:t>
                  </w:r>
                </w:p>
              </w:tc>
              <w:tc>
                <w:tcPr>
                  <w:tcW w:w="2299" w:type="dxa"/>
                </w:tcPr>
                <w:p w14:paraId="0020C6C8" w14:textId="77777777" w:rsidR="00742CB4" w:rsidRPr="00C75CBE" w:rsidRDefault="00742CB4" w:rsidP="00742CB4">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التخرج من المدرسة الثانوية أو ما يعادلها</w:t>
                  </w:r>
                </w:p>
                <w:p w14:paraId="5C4FFBA0" w14:textId="77777777" w:rsidR="00D329E7" w:rsidRPr="00D329E7" w:rsidRDefault="00742CB4" w:rsidP="00D329E7">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 xml:space="preserve">الحد الأدنى بين 2.75 و3.00 </w:t>
                  </w:r>
                </w:p>
                <w:p w14:paraId="04768887" w14:textId="2EC5B316" w:rsidR="00742CB4" w:rsidRPr="00C75CBE" w:rsidRDefault="00D329E7" w:rsidP="00D329E7">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29E7">
                    <w:rPr>
                      <w:rFonts w:ascii="Arial" w:hAnsi="Arial" w:cs="Arial"/>
                      <w:color w:val="000000" w:themeColor="text1"/>
                      <w:sz w:val="18"/>
                      <w:szCs w:val="18"/>
                      <w:rtl/>
                      <w:lang w:bidi="ar"/>
                    </w:rPr>
                    <w:t xml:space="preserve">لـ </w:t>
                  </w:r>
                  <w:r w:rsidRPr="00D329E7">
                    <w:rPr>
                      <w:rFonts w:ascii="Arial" w:hAnsi="Arial" w:cs="Arial"/>
                      <w:color w:val="000000" w:themeColor="text1"/>
                      <w:sz w:val="18"/>
                      <w:szCs w:val="18"/>
                      <w:lang w:val="es-ES"/>
                    </w:rPr>
                    <w:t>GPA</w:t>
                  </w:r>
                  <w:r>
                    <w:rPr>
                      <w:rFonts w:ascii="Arial" w:hAnsi="Arial" w:cs="Arial" w:hint="cs"/>
                      <w:color w:val="000000" w:themeColor="text1"/>
                      <w:sz w:val="18"/>
                      <w:szCs w:val="18"/>
                      <w:rtl/>
                      <w:lang w:val="es-ES"/>
                    </w:rPr>
                    <w:t xml:space="preserve"> </w:t>
                  </w:r>
                  <w:r>
                    <w:rPr>
                      <w:rFonts w:ascii="Arial" w:hAnsi="Arial" w:cs="Arial"/>
                      <w:color w:val="000000" w:themeColor="text1"/>
                      <w:sz w:val="18"/>
                      <w:szCs w:val="18"/>
                      <w:rtl/>
                      <w:lang w:val="es-ES"/>
                    </w:rPr>
                    <w:br/>
                  </w:r>
                  <w:r>
                    <w:rPr>
                      <w:rFonts w:ascii="Arial" w:hAnsi="Arial" w:cs="Arial" w:hint="cs"/>
                      <w:color w:val="000000" w:themeColor="text1"/>
                      <w:sz w:val="18"/>
                      <w:szCs w:val="18"/>
                      <w:rtl/>
                      <w:lang w:val="es-ES"/>
                    </w:rPr>
                    <w:t>(</w:t>
                  </w:r>
                  <w:r w:rsidRPr="00D329E7">
                    <w:rPr>
                      <w:rFonts w:ascii="Arial" w:hAnsi="Arial" w:cs="Arial"/>
                      <w:color w:val="000000" w:themeColor="text1"/>
                      <w:sz w:val="18"/>
                      <w:szCs w:val="18"/>
                      <w:lang w:val="es-ES"/>
                    </w:rPr>
                    <w:t xml:space="preserve">Grade Point </w:t>
                  </w:r>
                  <w:proofErr w:type="spellStart"/>
                  <w:r w:rsidRPr="00D329E7">
                    <w:rPr>
                      <w:rFonts w:ascii="Arial" w:hAnsi="Arial" w:cs="Arial"/>
                      <w:color w:val="000000" w:themeColor="text1"/>
                      <w:sz w:val="18"/>
                      <w:szCs w:val="18"/>
                      <w:lang w:val="es-ES"/>
                    </w:rPr>
                    <w:t>Average</w:t>
                  </w:r>
                  <w:proofErr w:type="spellEnd"/>
                  <w:r w:rsidRPr="00D329E7">
                    <w:rPr>
                      <w:rFonts w:ascii="Arial" w:hAnsi="Arial" w:cs="Arial"/>
                      <w:color w:val="000000" w:themeColor="text1"/>
                      <w:sz w:val="18"/>
                      <w:szCs w:val="18"/>
                      <w:lang w:val="es-ES"/>
                    </w:rPr>
                    <w:t>,</w:t>
                  </w:r>
                  <w:r>
                    <w:rPr>
                      <w:rFonts w:ascii="Arial" w:hAnsi="Arial" w:cs="Arial" w:hint="cs"/>
                      <w:color w:val="000000" w:themeColor="text1"/>
                      <w:sz w:val="18"/>
                      <w:szCs w:val="18"/>
                      <w:rtl/>
                      <w:lang w:val="es-ES"/>
                    </w:rPr>
                    <w:t xml:space="preserve"> </w:t>
                  </w:r>
                  <w:r>
                    <w:rPr>
                      <w:rFonts w:ascii="Arial" w:hAnsi="Arial" w:cs="Arial"/>
                      <w:color w:val="000000" w:themeColor="text1"/>
                      <w:sz w:val="18"/>
                      <w:szCs w:val="18"/>
                      <w:rtl/>
                      <w:lang w:val="es-ES"/>
                    </w:rPr>
                    <w:br/>
                  </w:r>
                  <w:r w:rsidRPr="00D329E7">
                    <w:rPr>
                      <w:rFonts w:ascii="Arial" w:hAnsi="Arial" w:cs="Arial"/>
                      <w:color w:val="000000" w:themeColor="text1"/>
                      <w:sz w:val="18"/>
                      <w:szCs w:val="18"/>
                      <w:rtl/>
                    </w:rPr>
                    <w:t>المعدل التراكمي</w:t>
                  </w:r>
                  <w:r>
                    <w:rPr>
                      <w:rFonts w:ascii="Arial" w:hAnsi="Arial" w:cs="Arial" w:hint="cs"/>
                      <w:color w:val="000000" w:themeColor="text1"/>
                      <w:sz w:val="18"/>
                      <w:szCs w:val="18"/>
                      <w:rtl/>
                      <w:lang w:val="es-ES"/>
                    </w:rPr>
                    <w:t>)</w:t>
                  </w:r>
                </w:p>
                <w:p w14:paraId="52605A6A" w14:textId="77777777" w:rsidR="00742CB4" w:rsidRPr="00C75CBE" w:rsidRDefault="00742CB4" w:rsidP="00742CB4">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عدم الحصول على الدرجة D أو F في الفصول الدراسية</w:t>
                  </w:r>
                </w:p>
                <w:p w14:paraId="557985A2" w14:textId="77777777" w:rsidR="00742CB4" w:rsidRPr="00C75CBE" w:rsidRDefault="00742CB4" w:rsidP="00742CB4">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اختبار SAT أو اختبار ACT</w:t>
                  </w:r>
                </w:p>
              </w:tc>
              <w:tc>
                <w:tcPr>
                  <w:tcW w:w="2293" w:type="dxa"/>
                </w:tcPr>
                <w:p w14:paraId="32088BD7" w14:textId="77777777" w:rsidR="00742CB4" w:rsidRPr="00C75CBE" w:rsidRDefault="00742CB4" w:rsidP="00742CB4">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التخرج من المدرسة الثانوية أو ما يعادلها</w:t>
                  </w:r>
                </w:p>
                <w:p w14:paraId="0CE997D7" w14:textId="77777777" w:rsidR="00742CB4" w:rsidRPr="00C75CBE" w:rsidRDefault="00742CB4" w:rsidP="00742CB4">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المعدل التراكمي التنافسي</w:t>
                  </w:r>
                </w:p>
                <w:p w14:paraId="7872D9AF" w14:textId="77777777" w:rsidR="00742CB4" w:rsidRPr="00770692" w:rsidRDefault="00742CB4" w:rsidP="00742CB4">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pacing w:val="-4"/>
                      <w:sz w:val="18"/>
                      <w:szCs w:val="18"/>
                    </w:rPr>
                  </w:pPr>
                  <w:r w:rsidRPr="00770692">
                    <w:rPr>
                      <w:rFonts w:ascii="Arial" w:hAnsi="Arial" w:cs="Arial"/>
                      <w:color w:val="000000" w:themeColor="text1"/>
                      <w:spacing w:val="-4"/>
                      <w:sz w:val="18"/>
                      <w:szCs w:val="18"/>
                      <w:rtl/>
                    </w:rPr>
                    <w:t>الحصول على A وB في أغلب المواد</w:t>
                  </w:r>
                </w:p>
                <w:p w14:paraId="691612D2" w14:textId="77777777" w:rsidR="00742CB4" w:rsidRPr="00C75CBE" w:rsidRDefault="00742CB4" w:rsidP="00742CB4">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 xml:space="preserve">اختبار SAT أو ACT أو مجموعة من الأعمال (عادة) </w:t>
                  </w:r>
                </w:p>
              </w:tc>
            </w:tr>
            <w:tr w:rsidR="005F7835" w:rsidRPr="00C75CBE" w14:paraId="5A3206BB" w14:textId="77777777" w:rsidTr="005F78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BAE6F7" w:themeFill="accent1" w:themeFillTint="33"/>
                  <w:textDirection w:val="btLr"/>
                  <w:vAlign w:val="center"/>
                </w:tcPr>
                <w:p w14:paraId="4D654816" w14:textId="77777777" w:rsidR="00742CB4" w:rsidRPr="00C75CBE" w:rsidRDefault="00742CB4" w:rsidP="00742CB4">
                  <w:pPr>
                    <w:pStyle w:val="Sinespaciado"/>
                    <w:bidi/>
                    <w:rPr>
                      <w:rFonts w:ascii="Arial" w:hAnsi="Arial" w:cs="Arial"/>
                      <w:color w:val="000000" w:themeColor="text1"/>
                      <w:sz w:val="14"/>
                      <w:szCs w:val="14"/>
                    </w:rPr>
                  </w:pPr>
                  <w:r w:rsidRPr="00C75CBE">
                    <w:rPr>
                      <w:rFonts w:ascii="Arial" w:hAnsi="Arial" w:cs="Arial"/>
                      <w:color w:val="000000" w:themeColor="text1"/>
                      <w:sz w:val="14"/>
                      <w:szCs w:val="14"/>
                      <w:rtl/>
                    </w:rPr>
                    <w:t>ما يوصى به</w:t>
                  </w:r>
                </w:p>
              </w:tc>
              <w:tc>
                <w:tcPr>
                  <w:tcW w:w="2249" w:type="dxa"/>
                </w:tcPr>
                <w:p w14:paraId="418B5254" w14:textId="77777777" w:rsidR="00742CB4" w:rsidRPr="00C75CBE"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2299" w:type="dxa"/>
                </w:tcPr>
                <w:p w14:paraId="18E22E4B" w14:textId="46DC8301" w:rsidR="00742CB4" w:rsidRPr="00C75CBE"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المقررات الدراسية الإضافية وعوامل أخرى قد ترجح كفة القبول.</w:t>
                  </w:r>
                </w:p>
              </w:tc>
              <w:tc>
                <w:tcPr>
                  <w:tcW w:w="2293" w:type="dxa"/>
                </w:tcPr>
                <w:p w14:paraId="3816BB8D" w14:textId="5EB7B460" w:rsidR="00742CB4" w:rsidRPr="003402AE" w:rsidRDefault="00742CB4" w:rsidP="00D329E7">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75CBE">
                    <w:rPr>
                      <w:rFonts w:ascii="Arial" w:hAnsi="Arial" w:cs="Arial"/>
                      <w:color w:val="000000" w:themeColor="text1"/>
                      <w:sz w:val="18"/>
                      <w:szCs w:val="18"/>
                      <w:rtl/>
                    </w:rPr>
                    <w:t>مقررات مرتبة الشرف، أو</w:t>
                  </w:r>
                  <w:r w:rsidR="00D329E7">
                    <w:rPr>
                      <w:rFonts w:ascii="Arial" w:hAnsi="Arial" w:cs="Arial" w:hint="cs"/>
                      <w:color w:val="000000" w:themeColor="text1"/>
                      <w:sz w:val="18"/>
                      <w:szCs w:val="18"/>
                      <w:rtl/>
                    </w:rPr>
                    <w:t xml:space="preserve"> </w:t>
                  </w:r>
                  <w:r w:rsidR="00D329E7">
                    <w:rPr>
                      <w:rFonts w:ascii="Arial" w:hAnsi="Arial" w:cs="Arial"/>
                      <w:color w:val="000000" w:themeColor="text1"/>
                      <w:sz w:val="18"/>
                      <w:szCs w:val="18"/>
                      <w:lang w:val="es-419"/>
                    </w:rPr>
                    <w:t>AP</w:t>
                  </w:r>
                  <w:r w:rsidRPr="00C75CBE">
                    <w:rPr>
                      <w:rFonts w:ascii="Arial" w:hAnsi="Arial" w:cs="Arial"/>
                      <w:color w:val="000000" w:themeColor="text1"/>
                      <w:sz w:val="18"/>
                      <w:szCs w:val="18"/>
                      <w:rtl/>
                    </w:rPr>
                    <w:t xml:space="preserve"> </w:t>
                  </w:r>
                  <w:r w:rsidR="00D329E7" w:rsidRPr="003402AE">
                    <w:rPr>
                      <w:rFonts w:ascii="Arial" w:hAnsi="Arial" w:cs="Arial"/>
                      <w:color w:val="000000" w:themeColor="text1"/>
                      <w:spacing w:val="-6"/>
                      <w:sz w:val="18"/>
                      <w:szCs w:val="18"/>
                    </w:rPr>
                    <w:t>(Advanced Placement)</w:t>
                  </w:r>
                  <w:r w:rsidRPr="003402AE">
                    <w:rPr>
                      <w:rFonts w:ascii="Arial" w:hAnsi="Arial" w:cs="Arial"/>
                      <w:color w:val="000000" w:themeColor="text1"/>
                      <w:spacing w:val="-6"/>
                      <w:sz w:val="18"/>
                      <w:szCs w:val="18"/>
                      <w:rtl/>
                    </w:rPr>
                    <w:t>، IB</w:t>
                  </w:r>
                  <w:r w:rsidR="00D329E7" w:rsidRPr="003402AE">
                    <w:rPr>
                      <w:rFonts w:ascii="Arial" w:hAnsi="Arial" w:cs="Arial" w:hint="cs"/>
                      <w:color w:val="000000" w:themeColor="text1"/>
                      <w:spacing w:val="-6"/>
                      <w:sz w:val="18"/>
                      <w:szCs w:val="18"/>
                      <w:rtl/>
                    </w:rPr>
                    <w:t xml:space="preserve"> </w:t>
                  </w:r>
                  <w:r w:rsidR="00D329E7" w:rsidRPr="003402AE">
                    <w:rPr>
                      <w:rFonts w:ascii="Arial" w:hAnsi="Arial" w:cs="Arial"/>
                      <w:color w:val="000000" w:themeColor="text1"/>
                      <w:spacing w:val="-6"/>
                      <w:sz w:val="18"/>
                      <w:szCs w:val="18"/>
                      <w:rtl/>
                    </w:rPr>
                    <w:br/>
                  </w:r>
                  <w:r w:rsidR="00D329E7" w:rsidRPr="003402AE">
                    <w:rPr>
                      <w:rFonts w:ascii="Arial" w:hAnsi="Arial" w:cs="Arial"/>
                      <w:color w:val="000000" w:themeColor="text1"/>
                      <w:spacing w:val="-10"/>
                      <w:sz w:val="18"/>
                      <w:szCs w:val="18"/>
                    </w:rPr>
                    <w:t>(International Baccalaureate)</w:t>
                  </w:r>
                  <w:r w:rsidRPr="003402AE">
                    <w:rPr>
                      <w:rFonts w:ascii="Arial" w:hAnsi="Arial" w:cs="Arial"/>
                      <w:color w:val="000000" w:themeColor="text1"/>
                      <w:spacing w:val="-10"/>
                      <w:sz w:val="18"/>
                      <w:szCs w:val="18"/>
                      <w:rtl/>
                    </w:rPr>
                    <w:t xml:space="preserve">، </w:t>
                  </w:r>
                  <w:r w:rsidR="003402AE">
                    <w:rPr>
                      <w:rFonts w:ascii="Arial" w:hAnsi="Arial" w:cs="Arial"/>
                      <w:color w:val="000000" w:themeColor="text1"/>
                      <w:spacing w:val="-10"/>
                      <w:sz w:val="18"/>
                      <w:szCs w:val="18"/>
                    </w:rPr>
                    <w:br/>
                  </w:r>
                  <w:r w:rsidRPr="003402AE">
                    <w:rPr>
                      <w:rFonts w:ascii="Arial" w:hAnsi="Arial" w:cs="Arial"/>
                      <w:color w:val="000000" w:themeColor="text1"/>
                      <w:sz w:val="18"/>
                      <w:szCs w:val="18"/>
                      <w:rtl/>
                    </w:rPr>
                    <w:t>أو المقررات الدراسية الجامعية عندما تكون متاحة</w:t>
                  </w:r>
                </w:p>
                <w:p w14:paraId="5B25F4ED" w14:textId="77777777" w:rsidR="00742CB4" w:rsidRPr="00770692" w:rsidRDefault="00742CB4" w:rsidP="00742CB4">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pacing w:val="-4"/>
                      <w:sz w:val="18"/>
                      <w:szCs w:val="18"/>
                    </w:rPr>
                  </w:pPr>
                  <w:r w:rsidRPr="00770692">
                    <w:rPr>
                      <w:rFonts w:ascii="Arial" w:hAnsi="Arial" w:cs="Arial"/>
                      <w:color w:val="000000" w:themeColor="text1"/>
                      <w:spacing w:val="-4"/>
                      <w:sz w:val="18"/>
                      <w:szCs w:val="18"/>
                      <w:rtl/>
                    </w:rPr>
                    <w:t xml:space="preserve">الأنشطة </w:t>
                  </w:r>
                  <w:proofErr w:type="spellStart"/>
                  <w:r w:rsidRPr="00770692">
                    <w:rPr>
                      <w:rFonts w:ascii="Arial" w:hAnsi="Arial" w:cs="Arial"/>
                      <w:color w:val="000000" w:themeColor="text1"/>
                      <w:spacing w:val="-4"/>
                      <w:sz w:val="18"/>
                      <w:szCs w:val="18"/>
                      <w:rtl/>
                    </w:rPr>
                    <w:t>اللادراسية</w:t>
                  </w:r>
                  <w:proofErr w:type="spellEnd"/>
                  <w:r w:rsidRPr="00770692">
                    <w:rPr>
                      <w:rFonts w:ascii="Arial" w:hAnsi="Arial" w:cs="Arial"/>
                      <w:color w:val="000000" w:themeColor="text1"/>
                      <w:spacing w:val="-4"/>
                      <w:sz w:val="18"/>
                      <w:szCs w:val="18"/>
                      <w:rtl/>
                    </w:rPr>
                    <w:t xml:space="preserve"> أو الإنجاز الخاص</w:t>
                  </w:r>
                </w:p>
              </w:tc>
            </w:tr>
          </w:tbl>
          <w:p w14:paraId="622F06CA" w14:textId="1B793C80" w:rsidR="00742CB4" w:rsidRPr="00C75CBE" w:rsidRDefault="00060823" w:rsidP="00770692">
            <w:pPr>
              <w:pStyle w:val="Prrafodelista"/>
              <w:bidi/>
              <w:spacing w:after="0"/>
              <w:ind w:left="0"/>
              <w:rPr>
                <w:rFonts w:ascii="Arial" w:hAnsi="Arial"/>
              </w:rPr>
            </w:pPr>
            <w:r w:rsidRPr="00C75CBE">
              <w:rPr>
                <w:rFonts w:ascii="Arial" w:hAnsi="Arial"/>
                <w:b/>
                <w:bCs/>
                <w:color w:val="000000" w:themeColor="text1"/>
                <w:sz w:val="18"/>
                <w:szCs w:val="18"/>
                <w:rtl/>
              </w:rPr>
              <w:t>ملاحظة:</w:t>
            </w:r>
            <w:r w:rsidRPr="00C75CBE">
              <w:rPr>
                <w:rFonts w:ascii="Arial" w:hAnsi="Arial"/>
                <w:color w:val="000000" w:themeColor="text1"/>
                <w:sz w:val="18"/>
                <w:szCs w:val="18"/>
                <w:rtl/>
              </w:rPr>
              <w:t xml:space="preserve"> قد يكون للمناطق التعليمية متطلبات محلية. على الطلاب والآباء الرجوع إلى مستشاريي المدارس لمعرفة متطلبات التخرج الإضافية.</w:t>
            </w:r>
          </w:p>
        </w:tc>
      </w:tr>
      <w:tr w:rsidR="00742CB4" w:rsidRPr="00C75CBE" w14:paraId="7CB159C4" w14:textId="77777777" w:rsidTr="00AE15F2">
        <w:trPr>
          <w:trHeight w:val="1141"/>
        </w:trPr>
        <w:tc>
          <w:tcPr>
            <w:tcW w:w="2971" w:type="dxa"/>
            <w:tcBorders>
              <w:bottom w:val="single" w:sz="18" w:space="0" w:color="auto"/>
            </w:tcBorders>
          </w:tcPr>
          <w:p w14:paraId="7CEC2781" w14:textId="77842DE9" w:rsidR="00742CB4" w:rsidRPr="00C75CBE" w:rsidRDefault="00742CB4" w:rsidP="0041725D">
            <w:pPr>
              <w:pStyle w:val="TextBody"/>
              <w:rPr>
                <w:rFonts w:ascii="Arial" w:hAnsi="Arial"/>
              </w:rPr>
            </w:pPr>
          </w:p>
        </w:tc>
        <w:tc>
          <w:tcPr>
            <w:tcW w:w="252" w:type="dxa"/>
            <w:vMerge/>
            <w:tcBorders>
              <w:bottom w:val="single" w:sz="18" w:space="0" w:color="auto"/>
            </w:tcBorders>
          </w:tcPr>
          <w:p w14:paraId="0AB48CA8" w14:textId="77777777" w:rsidR="00742CB4" w:rsidRPr="00C75CBE" w:rsidRDefault="00742CB4" w:rsidP="00742CB4">
            <w:pPr>
              <w:rPr>
                <w:rFonts w:ascii="Arial" w:hAnsi="Arial" w:cs="Arial"/>
              </w:rPr>
            </w:pPr>
          </w:p>
        </w:tc>
        <w:tc>
          <w:tcPr>
            <w:tcW w:w="7577" w:type="dxa"/>
            <w:gridSpan w:val="4"/>
            <w:vMerge/>
            <w:tcBorders>
              <w:bottom w:val="single" w:sz="18" w:space="0" w:color="auto"/>
            </w:tcBorders>
          </w:tcPr>
          <w:p w14:paraId="021F0FE4" w14:textId="77777777" w:rsidR="00742CB4" w:rsidRPr="00C75CBE" w:rsidRDefault="00742CB4" w:rsidP="0041725D">
            <w:pPr>
              <w:pStyle w:val="TextBody"/>
              <w:rPr>
                <w:rFonts w:ascii="Arial" w:hAnsi="Arial"/>
              </w:rPr>
            </w:pPr>
          </w:p>
        </w:tc>
      </w:tr>
      <w:tr w:rsidR="00A2081B" w:rsidRPr="00C75CBE" w14:paraId="6FE7AA31" w14:textId="77777777" w:rsidTr="00770692">
        <w:trPr>
          <w:trHeight w:val="3312"/>
        </w:trPr>
        <w:tc>
          <w:tcPr>
            <w:tcW w:w="6258" w:type="dxa"/>
            <w:gridSpan w:val="3"/>
          </w:tcPr>
          <w:p w14:paraId="6EA54A0F" w14:textId="26A2E535" w:rsidR="00A2081B" w:rsidRPr="00C75CBE" w:rsidRDefault="00AE15F2" w:rsidP="005A7A4F">
            <w:pPr>
              <w:pStyle w:val="Titlenormal"/>
              <w:bidi/>
              <w:rPr>
                <w:rFonts w:ascii="Arial" w:hAnsi="Arial"/>
              </w:rPr>
            </w:pPr>
            <w:r w:rsidRPr="00C75CBE">
              <w:rPr>
                <w:rFonts w:ascii="Arial" w:hAnsi="Arial"/>
                <w:rtl/>
              </w:rPr>
              <w:t>القائمة المرجعية للطالب</w:t>
            </w:r>
          </w:p>
          <w:p w14:paraId="2FA17016" w14:textId="1E92109F" w:rsidR="0088562E" w:rsidRPr="00770692" w:rsidRDefault="0088562E" w:rsidP="005C6CDA">
            <w:pPr>
              <w:pStyle w:val="Prrafodelista"/>
              <w:numPr>
                <w:ilvl w:val="0"/>
                <w:numId w:val="3"/>
              </w:numPr>
              <w:bidi/>
              <w:rPr>
                <w:rFonts w:ascii="Arial" w:hAnsi="Arial"/>
                <w:spacing w:val="-4"/>
              </w:rPr>
            </w:pPr>
            <w:bookmarkStart w:id="0" w:name="_Hlk171422494"/>
            <w:r w:rsidRPr="00770692">
              <w:rPr>
                <w:rFonts w:ascii="Arial" w:hAnsi="Arial"/>
                <w:spacing w:val="-4"/>
                <w:rtl/>
              </w:rPr>
              <w:t xml:space="preserve">استعراض التقدم الأكاديمي المحرز نحو التخرج وتحديث </w:t>
            </w:r>
            <w:r w:rsidR="005C6CDA" w:rsidRPr="00770692">
              <w:rPr>
                <w:rFonts w:ascii="Arial" w:hAnsi="Arial"/>
                <w:spacing w:val="-4"/>
                <w:rtl/>
              </w:rPr>
              <w:br/>
            </w:r>
            <w:r w:rsidRPr="00770692">
              <w:rPr>
                <w:rFonts w:ascii="Arial" w:hAnsi="Arial"/>
                <w:spacing w:val="-4"/>
                <w:rtl/>
              </w:rPr>
              <w:t>High School and Beyond Plan (خطة المدرسة الثانوية وما بعدها).</w:t>
            </w:r>
          </w:p>
          <w:p w14:paraId="5F55BFF3" w14:textId="5BB7F23F" w:rsidR="0088562E" w:rsidRPr="00C75CBE" w:rsidRDefault="0088562E" w:rsidP="005C6CDA">
            <w:pPr>
              <w:pStyle w:val="Prrafodelista"/>
              <w:numPr>
                <w:ilvl w:val="0"/>
                <w:numId w:val="3"/>
              </w:numPr>
              <w:bidi/>
              <w:rPr>
                <w:rFonts w:ascii="Arial" w:hAnsi="Arial"/>
              </w:rPr>
            </w:pPr>
            <w:r w:rsidRPr="00C75CBE">
              <w:rPr>
                <w:rFonts w:ascii="Arial" w:hAnsi="Arial"/>
                <w:rtl/>
              </w:rPr>
              <w:t xml:space="preserve">سؤال مستشارك أو معلميك عن </w:t>
            </w:r>
            <w:proofErr w:type="gramStart"/>
            <w:r w:rsidRPr="00C75CBE">
              <w:rPr>
                <w:rFonts w:ascii="Arial" w:hAnsi="Arial"/>
                <w:rtl/>
              </w:rPr>
              <w:t>مقررات  الساعات</w:t>
            </w:r>
            <w:proofErr w:type="gramEnd"/>
            <w:r w:rsidRPr="00C75CBE">
              <w:rPr>
                <w:rFonts w:ascii="Arial" w:hAnsi="Arial"/>
                <w:rtl/>
              </w:rPr>
              <w:t xml:space="preserve"> المعتمدة المزدوجة المتاحة، وإذا كنت مؤهلًا لدراستها، وكيفية التسجيل فيها.</w:t>
            </w:r>
          </w:p>
          <w:p w14:paraId="77B1C3D0" w14:textId="37EB2DA8" w:rsidR="0088562E" w:rsidRPr="00C75CBE" w:rsidRDefault="0088562E" w:rsidP="005C6CDA">
            <w:pPr>
              <w:pStyle w:val="Prrafodelista"/>
              <w:numPr>
                <w:ilvl w:val="0"/>
                <w:numId w:val="3"/>
              </w:numPr>
              <w:bidi/>
              <w:rPr>
                <w:rFonts w:ascii="Arial" w:hAnsi="Arial"/>
              </w:rPr>
            </w:pPr>
            <w:r w:rsidRPr="00C75CBE">
              <w:rPr>
                <w:rFonts w:ascii="Arial" w:hAnsi="Arial"/>
                <w:rtl/>
              </w:rPr>
              <w:t>التخطيط لمقررات العام القادم والتسجيل فيها.</w:t>
            </w:r>
          </w:p>
          <w:p w14:paraId="06ABBCB0" w14:textId="357507A3" w:rsidR="00E071A6" w:rsidRPr="00C75CBE" w:rsidRDefault="00E071A6" w:rsidP="005C6CDA">
            <w:pPr>
              <w:pStyle w:val="Prrafodelista"/>
              <w:numPr>
                <w:ilvl w:val="0"/>
                <w:numId w:val="3"/>
              </w:numPr>
              <w:bidi/>
              <w:rPr>
                <w:rFonts w:ascii="Arial" w:hAnsi="Arial"/>
              </w:rPr>
            </w:pPr>
            <w:r w:rsidRPr="00C75CBE">
              <w:rPr>
                <w:rFonts w:ascii="Arial" w:hAnsi="Arial"/>
                <w:rtl/>
              </w:rPr>
              <w:t>استكشاف الاهتمامات. ليس بالضرورة أن تكون رياضات أو ناديًا أكاديميًا. التفكير في المهن المحتملة والبحث عن الأنشطة المتعلقة بالمجالات التي تستحوذ على اهتمامك. يمكن أن تكون الأنشطة خارج المدرسة كذلك، على سبيل المثال في المجتمع. تذكر! الجودة أهم من الكمية.</w:t>
            </w:r>
          </w:p>
          <w:p w14:paraId="6426D323" w14:textId="37C75CBD" w:rsidR="00B676BB" w:rsidRPr="00C75CBE" w:rsidRDefault="00B676BB" w:rsidP="005C6CDA">
            <w:pPr>
              <w:pStyle w:val="Prrafodelista"/>
              <w:numPr>
                <w:ilvl w:val="0"/>
                <w:numId w:val="3"/>
              </w:numPr>
              <w:bidi/>
              <w:rPr>
                <w:rFonts w:ascii="Arial" w:hAnsi="Arial"/>
              </w:rPr>
            </w:pPr>
            <w:r w:rsidRPr="00C75CBE">
              <w:rPr>
                <w:rFonts w:ascii="Arial" w:hAnsi="Arial"/>
                <w:rtl/>
              </w:rPr>
              <w:t xml:space="preserve">استكشاف المهن والاهتمامات بالإضافة إلى التخصصات. إكمال قائمة الاهتمامات المهنية. </w:t>
            </w:r>
          </w:p>
          <w:p w14:paraId="19CD1360" w14:textId="37AAB54A" w:rsidR="00B55412" w:rsidRPr="00C75CBE" w:rsidRDefault="00B676BB" w:rsidP="00770692">
            <w:pPr>
              <w:pStyle w:val="Prrafodelista"/>
              <w:numPr>
                <w:ilvl w:val="0"/>
                <w:numId w:val="3"/>
              </w:numPr>
              <w:bidi/>
              <w:spacing w:after="0"/>
              <w:rPr>
                <w:rFonts w:ascii="Arial" w:hAnsi="Arial"/>
              </w:rPr>
            </w:pPr>
            <w:r w:rsidRPr="00C75CBE">
              <w:rPr>
                <w:rFonts w:ascii="Arial" w:hAnsi="Arial"/>
                <w:rtl/>
              </w:rPr>
              <w:t xml:space="preserve">تحديد ما يتراوح بين 5 و10 خيارات بعد التخرج من المدرسة الثانوية والبحث عنها. استكشاف المهن أو الكليات أو البرامج. </w:t>
            </w:r>
            <w:bookmarkEnd w:id="0"/>
          </w:p>
        </w:tc>
        <w:tc>
          <w:tcPr>
            <w:tcW w:w="372" w:type="dxa"/>
            <w:vMerge w:val="restart"/>
            <w:tcBorders>
              <w:right w:val="single" w:sz="18" w:space="0" w:color="auto"/>
            </w:tcBorders>
          </w:tcPr>
          <w:p w14:paraId="6B6D195F" w14:textId="0B081E8C" w:rsidR="00A2081B" w:rsidRPr="00C75CBE" w:rsidRDefault="00A2081B" w:rsidP="00BA1778">
            <w:pPr>
              <w:rPr>
                <w:rFonts w:ascii="Arial" w:hAnsi="Arial" w:cs="Arial"/>
                <w:sz w:val="10"/>
                <w:szCs w:val="10"/>
              </w:rPr>
            </w:pPr>
          </w:p>
        </w:tc>
        <w:tc>
          <w:tcPr>
            <w:tcW w:w="346" w:type="dxa"/>
            <w:vMerge w:val="restart"/>
            <w:tcBorders>
              <w:left w:val="single" w:sz="18" w:space="0" w:color="auto"/>
            </w:tcBorders>
          </w:tcPr>
          <w:p w14:paraId="53734700" w14:textId="0798401D" w:rsidR="00A2081B" w:rsidRPr="00C75CBE" w:rsidRDefault="00A2081B" w:rsidP="00BA1778">
            <w:pPr>
              <w:rPr>
                <w:rFonts w:ascii="Arial" w:hAnsi="Arial" w:cs="Arial"/>
                <w:sz w:val="10"/>
                <w:szCs w:val="10"/>
              </w:rPr>
            </w:pPr>
          </w:p>
        </w:tc>
        <w:tc>
          <w:tcPr>
            <w:tcW w:w="3824" w:type="dxa"/>
            <w:vMerge w:val="restart"/>
          </w:tcPr>
          <w:p w14:paraId="6F50C7C7" w14:textId="73AAE9E0" w:rsidR="008D4894" w:rsidRPr="00C75CBE" w:rsidRDefault="00000000" w:rsidP="008D4894">
            <w:pPr>
              <w:pStyle w:val="Titlenormal"/>
              <w:bidi/>
              <w:rPr>
                <w:rFonts w:ascii="Arial" w:hAnsi="Arial"/>
              </w:rPr>
            </w:pPr>
            <w:r>
              <w:rPr>
                <w:rStyle w:val="Ttulo3Car"/>
                <w:rFonts w:ascii="Arial" w:hAnsi="Arial" w:cs="Arial"/>
                <w:spacing w:val="0"/>
              </w:rPr>
              <w:pict w14:anchorId="77295186">
                <v:group id="_x0000_s2050" alt="" style="position:absolute;left:0;text-align:left;margin-left:-39.4pt;margin-top:-218.6pt;width:612pt;height:11in;z-index:-251655168;mso-position-horizontal-relative:text;mso-position-vertical-relative:text" coordsize="77724,100584">
                  <v:rect id="Rectangle 743" o:spid="_x0000_s2132" alt="" style="position:absolute;width:77724;height:100584;visibility:visible;mso-wrap-style:square;v-text-anchor:top" filled="f" stroked="f"/>
                  <v:group id="Group 1" o:spid="_x0000_s2051" alt="" style="position:absolute;left:5181;top:5105;width:66916;height:1479" coordsize="66920,1484">
                    <v:shape id="Freeform 3" o:spid="_x0000_s2131"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A2081B" w:rsidRPr="00C75CBE">
              <w:rPr>
                <w:rFonts w:ascii="Arial" w:hAnsi="Arial"/>
                <w:rtl/>
              </w:rPr>
              <w:t>قاهر الخرافات</w:t>
            </w:r>
          </w:p>
          <w:p w14:paraId="0FD6FC5E" w14:textId="53A2A8CC" w:rsidR="00CA11D3" w:rsidRPr="00C75CBE" w:rsidRDefault="00CA11D3" w:rsidP="0041725D">
            <w:pPr>
              <w:pStyle w:val="TextBody"/>
              <w:bidi/>
              <w:rPr>
                <w:rFonts w:ascii="Arial" w:hAnsi="Arial"/>
              </w:rPr>
            </w:pPr>
            <w:r w:rsidRPr="00C75CBE">
              <w:rPr>
                <w:rFonts w:ascii="Arial" w:hAnsi="Arial"/>
                <w:b/>
                <w:bCs/>
                <w:rtl/>
              </w:rPr>
              <w:t>الخرافة:</w:t>
            </w:r>
            <w:r w:rsidRPr="00C75CBE">
              <w:rPr>
                <w:rFonts w:ascii="Arial" w:hAnsi="Arial"/>
                <w:rtl/>
              </w:rPr>
              <w:t xml:space="preserve"> دراسة المقررات الأسهل التي تقدمها المدرسة الثانوية سيزيد معدل GPA لالابن المراهق وسيساعده على الالتحاق بالكلية.</w:t>
            </w:r>
          </w:p>
          <w:p w14:paraId="1873F979" w14:textId="2CD15A90" w:rsidR="00CA11D3" w:rsidRPr="00C75CBE" w:rsidRDefault="00CA11D3" w:rsidP="0041725D">
            <w:pPr>
              <w:pStyle w:val="TextBody"/>
              <w:bidi/>
              <w:rPr>
                <w:rFonts w:ascii="Arial" w:hAnsi="Arial"/>
              </w:rPr>
            </w:pPr>
            <w:r w:rsidRPr="00C75CBE">
              <w:rPr>
                <w:rFonts w:ascii="Arial" w:hAnsi="Arial"/>
                <w:b/>
                <w:bCs/>
                <w:rtl/>
              </w:rPr>
              <w:t>الحقيقة:</w:t>
            </w:r>
            <w:r w:rsidRPr="00C75CBE">
              <w:rPr>
                <w:rFonts w:ascii="Arial" w:hAnsi="Arial"/>
                <w:rtl/>
              </w:rPr>
              <w:t xml:space="preserve"> يدرك موظفو القبول في الجامعات الفرق بين الحصول على درجة A في مادة سهلة والحصول على درجة B في مادة أكثر صعوبة.</w:t>
            </w:r>
          </w:p>
          <w:p w14:paraId="24C933DB" w14:textId="53D73C1C" w:rsidR="00CA11D3" w:rsidRPr="00C75CBE" w:rsidRDefault="00CA02B2" w:rsidP="0041725D">
            <w:pPr>
              <w:pStyle w:val="TextBody"/>
              <w:bidi/>
              <w:rPr>
                <w:rFonts w:ascii="Arial" w:hAnsi="Arial"/>
              </w:rPr>
            </w:pPr>
            <w:r w:rsidRPr="00C75CBE">
              <w:rPr>
                <w:rFonts w:ascii="Arial" w:hAnsi="Arial"/>
                <w:rtl/>
              </w:rPr>
              <w:t xml:space="preserve">تُعد مقررات الشرف وبرنامج </w:t>
            </w:r>
            <w:r w:rsidR="004021F9" w:rsidRPr="00C75CBE">
              <w:rPr>
                <w:rFonts w:ascii="Arial" w:hAnsi="Arial"/>
                <w:rtl/>
              </w:rPr>
              <w:br/>
            </w:r>
            <w:proofErr w:type="spellStart"/>
            <w:r w:rsidRPr="00C75CBE">
              <w:rPr>
                <w:rFonts w:ascii="Arial" w:hAnsi="Arial"/>
                <w:rtl/>
              </w:rPr>
              <w:t>Advanced</w:t>
            </w:r>
            <w:proofErr w:type="spellEnd"/>
            <w:r w:rsidRPr="00C75CBE">
              <w:rPr>
                <w:rFonts w:ascii="Arial" w:hAnsi="Arial"/>
                <w:rtl/>
              </w:rPr>
              <w:t xml:space="preserve"> </w:t>
            </w:r>
            <w:proofErr w:type="spellStart"/>
            <w:r w:rsidRPr="00C75CBE">
              <w:rPr>
                <w:rFonts w:ascii="Arial" w:hAnsi="Arial"/>
                <w:rtl/>
              </w:rPr>
              <w:t>Placement</w:t>
            </w:r>
            <w:proofErr w:type="spellEnd"/>
            <w:r w:rsidR="002E7484">
              <w:rPr>
                <w:rFonts w:ascii="Arial" w:hAnsi="Arial"/>
              </w:rPr>
              <w:t xml:space="preserve"> </w:t>
            </w:r>
            <w:r w:rsidRPr="00C75CBE">
              <w:rPr>
                <w:rFonts w:ascii="Arial" w:hAnsi="Arial"/>
                <w:rtl/>
              </w:rPr>
              <w:t>(AP) عادةً أكثر المقررات صرامة أو صعوبة في المدرسة الثانوية النموذجية. وبشكل عام، تُعد دراسة مقررات متقدمة والعمل بجد أفضل من دراسة مواد سهلة وبذل جهد قليل.</w:t>
            </w:r>
          </w:p>
          <w:p w14:paraId="39931D4D" w14:textId="45CE05CD" w:rsidR="00CA11D3" w:rsidRPr="00770692" w:rsidRDefault="00CA11D3" w:rsidP="00770692">
            <w:pPr>
              <w:pStyle w:val="TextBody"/>
              <w:bidi/>
              <w:spacing w:after="0"/>
              <w:rPr>
                <w:rFonts w:ascii="Arial" w:hAnsi="Arial"/>
                <w:spacing w:val="-2"/>
              </w:rPr>
            </w:pPr>
            <w:r w:rsidRPr="00770692">
              <w:rPr>
                <w:rFonts w:ascii="Arial" w:hAnsi="Arial"/>
                <w:spacing w:val="-2"/>
                <w:rtl/>
              </w:rPr>
              <w:t>من المهم أن نلاحظ أنه يوجد فرق كبير بين استيفاء متطلبات التخرج من المدرسة الثانوية ودراسة مقررات تتوقع الكليات رؤيتها في السجل الدراسي للطالب. قم بزيارة المواقع الإلكترونية للكليات التي تفكر في معرفة متطلباتها.</w:t>
            </w:r>
          </w:p>
          <w:p w14:paraId="08779DA6" w14:textId="0BC17573" w:rsidR="00A2081B" w:rsidRPr="00C75CBE" w:rsidRDefault="006605F2" w:rsidP="0041725D">
            <w:pPr>
              <w:pStyle w:val="TextBody"/>
              <w:rPr>
                <w:rFonts w:ascii="Arial" w:hAnsi="Arial"/>
              </w:rPr>
            </w:pPr>
            <w:r w:rsidRPr="00C75CBE">
              <w:rPr>
                <w:rFonts w:ascii="Arial" w:hAnsi="Arial"/>
                <w:noProof/>
              </w:rPr>
              <w:drawing>
                <wp:anchor distT="0" distB="0" distL="114300" distR="114300" simplePos="0" relativeHeight="251658240" behindDoc="0" locked="0" layoutInCell="1" allowOverlap="1" wp14:anchorId="6B6B7B5D" wp14:editId="59D9907A">
                  <wp:simplePos x="0" y="0"/>
                  <wp:positionH relativeFrom="margin">
                    <wp:posOffset>826525</wp:posOffset>
                  </wp:positionH>
                  <wp:positionV relativeFrom="margin">
                    <wp:posOffset>3374342</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DF4B6A" w:rsidRPr="00C75CBE" w14:paraId="189CF860" w14:textId="77777777" w:rsidTr="00770692">
        <w:trPr>
          <w:trHeight w:val="156"/>
        </w:trPr>
        <w:tc>
          <w:tcPr>
            <w:tcW w:w="2971" w:type="dxa"/>
          </w:tcPr>
          <w:p w14:paraId="518A0B8D" w14:textId="20370C86" w:rsidR="00DF4B6A" w:rsidRPr="00C75CBE" w:rsidRDefault="00DF4B6A" w:rsidP="00770692">
            <w:pPr>
              <w:pStyle w:val="TextBody"/>
              <w:spacing w:after="0"/>
              <w:rPr>
                <w:rFonts w:ascii="Arial" w:hAnsi="Arial"/>
              </w:rPr>
            </w:pPr>
          </w:p>
        </w:tc>
        <w:tc>
          <w:tcPr>
            <w:tcW w:w="252" w:type="dxa"/>
          </w:tcPr>
          <w:p w14:paraId="37EA0407" w14:textId="77777777" w:rsidR="00DF4B6A" w:rsidRPr="00C75CBE" w:rsidRDefault="00DF4B6A" w:rsidP="00770692">
            <w:pPr>
              <w:pStyle w:val="TextBody"/>
              <w:spacing w:after="0"/>
              <w:rPr>
                <w:rFonts w:ascii="Arial" w:hAnsi="Arial"/>
              </w:rPr>
            </w:pPr>
          </w:p>
        </w:tc>
        <w:tc>
          <w:tcPr>
            <w:tcW w:w="3035" w:type="dxa"/>
          </w:tcPr>
          <w:p w14:paraId="27A95849" w14:textId="795C3EAC" w:rsidR="00DF4B6A" w:rsidRPr="00C75CBE" w:rsidRDefault="00DF4B6A" w:rsidP="00770692">
            <w:pPr>
              <w:pStyle w:val="TextBody"/>
              <w:spacing w:after="0"/>
              <w:rPr>
                <w:rFonts w:ascii="Arial" w:hAnsi="Arial"/>
              </w:rPr>
            </w:pPr>
          </w:p>
        </w:tc>
        <w:tc>
          <w:tcPr>
            <w:tcW w:w="372" w:type="dxa"/>
            <w:vMerge/>
            <w:tcBorders>
              <w:right w:val="single" w:sz="18" w:space="0" w:color="auto"/>
            </w:tcBorders>
          </w:tcPr>
          <w:p w14:paraId="26ACB6E5" w14:textId="77777777" w:rsidR="00DF4B6A" w:rsidRPr="00C75CBE" w:rsidRDefault="00DF4B6A" w:rsidP="0041725D">
            <w:pPr>
              <w:pStyle w:val="TextBody"/>
              <w:rPr>
                <w:rFonts w:ascii="Arial" w:hAnsi="Arial"/>
              </w:rPr>
            </w:pPr>
          </w:p>
        </w:tc>
        <w:tc>
          <w:tcPr>
            <w:tcW w:w="346" w:type="dxa"/>
            <w:vMerge/>
            <w:tcBorders>
              <w:left w:val="single" w:sz="18" w:space="0" w:color="auto"/>
            </w:tcBorders>
          </w:tcPr>
          <w:p w14:paraId="4AF148E1" w14:textId="77777777" w:rsidR="00DF4B6A" w:rsidRPr="00C75CBE" w:rsidRDefault="00DF4B6A" w:rsidP="0041725D">
            <w:pPr>
              <w:pStyle w:val="TextBody"/>
              <w:rPr>
                <w:rFonts w:ascii="Arial" w:hAnsi="Arial"/>
              </w:rPr>
            </w:pPr>
          </w:p>
        </w:tc>
        <w:tc>
          <w:tcPr>
            <w:tcW w:w="3824" w:type="dxa"/>
            <w:vMerge/>
          </w:tcPr>
          <w:p w14:paraId="2585C9D7" w14:textId="77777777" w:rsidR="00DF4B6A" w:rsidRPr="00C75CBE" w:rsidRDefault="00DF4B6A" w:rsidP="0041725D">
            <w:pPr>
              <w:pStyle w:val="TextBody"/>
              <w:rPr>
                <w:rFonts w:ascii="Arial" w:hAnsi="Arial"/>
              </w:rPr>
            </w:pPr>
          </w:p>
        </w:tc>
      </w:tr>
      <w:tr w:rsidR="00A2081B" w:rsidRPr="00C75CBE" w14:paraId="5FF5C757" w14:textId="77777777" w:rsidTr="006605F2">
        <w:trPr>
          <w:trHeight w:val="3160"/>
        </w:trPr>
        <w:tc>
          <w:tcPr>
            <w:tcW w:w="6258" w:type="dxa"/>
            <w:gridSpan w:val="3"/>
          </w:tcPr>
          <w:p w14:paraId="4D7751F6" w14:textId="57F2B1B2" w:rsidR="00A2081B" w:rsidRPr="00C75CBE" w:rsidRDefault="008D4894" w:rsidP="00B00401">
            <w:pPr>
              <w:pStyle w:val="Titlenormal"/>
              <w:bidi/>
              <w:ind w:left="0"/>
              <w:rPr>
                <w:rFonts w:ascii="Arial" w:hAnsi="Arial"/>
              </w:rPr>
            </w:pPr>
            <w:r w:rsidRPr="00C75CBE">
              <w:rPr>
                <w:rFonts w:ascii="Arial" w:hAnsi="Arial"/>
                <w:rtl/>
              </w:rPr>
              <w:t>القائمة المرجعية للأسرة</w:t>
            </w:r>
            <w:r w:rsidR="00770692">
              <w:rPr>
                <w:rFonts w:ascii="Arial" w:hAnsi="Arial"/>
                <w:rtl/>
              </w:rPr>
              <w:t xml:space="preserve"> </w:t>
            </w:r>
          </w:p>
          <w:p w14:paraId="0E03FB0A" w14:textId="77777777" w:rsidR="008F6F21" w:rsidRPr="00770692" w:rsidRDefault="008F6F21" w:rsidP="005C6CDA">
            <w:pPr>
              <w:pStyle w:val="Prrafodelista"/>
              <w:numPr>
                <w:ilvl w:val="0"/>
                <w:numId w:val="4"/>
              </w:numPr>
              <w:bidi/>
              <w:rPr>
                <w:rFonts w:ascii="Arial" w:hAnsi="Arial"/>
                <w:spacing w:val="-4"/>
              </w:rPr>
            </w:pPr>
            <w:bookmarkStart w:id="1" w:name="_Hlk171422511"/>
            <w:r w:rsidRPr="00770692">
              <w:rPr>
                <w:rFonts w:ascii="Arial" w:hAnsi="Arial"/>
                <w:spacing w:val="-4"/>
                <w:rtl/>
              </w:rPr>
              <w:t>التحدث إلى الابن المراهق حول المقرر الدراسي والأنشطة المتعلقة بالعام القادم.</w:t>
            </w:r>
          </w:p>
          <w:p w14:paraId="49C26063" w14:textId="443F3780" w:rsidR="008F6F21" w:rsidRPr="00C75CBE" w:rsidRDefault="00FA6B17" w:rsidP="005C6CDA">
            <w:pPr>
              <w:pStyle w:val="Prrafodelista"/>
              <w:numPr>
                <w:ilvl w:val="0"/>
                <w:numId w:val="4"/>
              </w:numPr>
              <w:bidi/>
              <w:rPr>
                <w:rFonts w:ascii="Arial" w:hAnsi="Arial"/>
              </w:rPr>
            </w:pPr>
            <w:r w:rsidRPr="00C75CBE">
              <w:rPr>
                <w:rFonts w:ascii="Arial" w:hAnsi="Arial"/>
                <w:rtl/>
              </w:rPr>
              <w:t>مراجعة جدول مواعيد الابن واختياراته للمقررات. التأكد من أنه يسير في المسار الصحيح للتخرج من المدرسة الثانوية ودراسته المقررات المناسبة لنوع الكلية التي يرغب في الالتحاق بها. تشجيع الابن المراهق على التسجيل في خيارات AP أو نظام الساعات المعتمدة المزدوجة.</w:t>
            </w:r>
          </w:p>
          <w:p w14:paraId="4A8A6DE8" w14:textId="4840FD7F" w:rsidR="00C54BA4" w:rsidRPr="00C75CBE" w:rsidRDefault="00C54BA4" w:rsidP="005C6CDA">
            <w:pPr>
              <w:pStyle w:val="Prrafodelista"/>
              <w:numPr>
                <w:ilvl w:val="0"/>
                <w:numId w:val="4"/>
              </w:numPr>
              <w:bidi/>
              <w:rPr>
                <w:rFonts w:ascii="Arial" w:hAnsi="Arial"/>
              </w:rPr>
            </w:pPr>
            <w:r w:rsidRPr="00C75CBE">
              <w:rPr>
                <w:rFonts w:ascii="Arial" w:hAnsi="Arial"/>
                <w:rtl/>
              </w:rPr>
              <w:t>استكشاف الاهتمامات مع ولدك وتشجيعه على المشاركة. التحدث إلى الابن حول أنواع الأنشطة التي تستحوذ على اهتمامه. مساعدة الابن على المشاركة في المدرسة أو المجتمع.</w:t>
            </w:r>
          </w:p>
          <w:p w14:paraId="70988759" w14:textId="06ABF306" w:rsidR="00F75507" w:rsidRPr="00C75CBE" w:rsidRDefault="00DD5138" w:rsidP="00770692">
            <w:pPr>
              <w:pStyle w:val="Prrafodelista"/>
              <w:numPr>
                <w:ilvl w:val="0"/>
                <w:numId w:val="4"/>
              </w:numPr>
              <w:bidi/>
              <w:spacing w:after="0"/>
              <w:rPr>
                <w:rFonts w:ascii="Arial" w:hAnsi="Arial"/>
              </w:rPr>
            </w:pPr>
            <w:r w:rsidRPr="00C75CBE">
              <w:rPr>
                <w:rFonts w:ascii="Arial" w:hAnsi="Arial"/>
                <w:rtl/>
              </w:rPr>
              <w:t xml:space="preserve">مساعدة الابن المراهق على استكشاف المهن والاهتمامات. </w:t>
            </w:r>
            <w:bookmarkEnd w:id="1"/>
          </w:p>
        </w:tc>
        <w:tc>
          <w:tcPr>
            <w:tcW w:w="372" w:type="dxa"/>
            <w:vMerge/>
            <w:tcBorders>
              <w:right w:val="single" w:sz="18" w:space="0" w:color="auto"/>
            </w:tcBorders>
          </w:tcPr>
          <w:p w14:paraId="268D509A" w14:textId="77777777" w:rsidR="00A2081B" w:rsidRPr="00C75CBE" w:rsidRDefault="00A2081B" w:rsidP="00DF4B6A">
            <w:pPr>
              <w:rPr>
                <w:rFonts w:ascii="Arial" w:hAnsi="Arial" w:cs="Arial"/>
                <w:sz w:val="10"/>
                <w:szCs w:val="10"/>
              </w:rPr>
            </w:pPr>
          </w:p>
        </w:tc>
        <w:tc>
          <w:tcPr>
            <w:tcW w:w="346" w:type="dxa"/>
            <w:vMerge/>
            <w:tcBorders>
              <w:left w:val="single" w:sz="18" w:space="0" w:color="auto"/>
            </w:tcBorders>
          </w:tcPr>
          <w:p w14:paraId="1659F3BF" w14:textId="77777777" w:rsidR="00A2081B" w:rsidRPr="00C75CBE" w:rsidRDefault="00A2081B" w:rsidP="00DF4B6A">
            <w:pPr>
              <w:rPr>
                <w:rFonts w:ascii="Arial" w:hAnsi="Arial" w:cs="Arial"/>
                <w:sz w:val="10"/>
                <w:szCs w:val="10"/>
              </w:rPr>
            </w:pPr>
          </w:p>
        </w:tc>
        <w:tc>
          <w:tcPr>
            <w:tcW w:w="3824" w:type="dxa"/>
            <w:vMerge/>
          </w:tcPr>
          <w:p w14:paraId="13E8AB06" w14:textId="77777777" w:rsidR="00A2081B" w:rsidRPr="00C75CBE" w:rsidRDefault="00A2081B" w:rsidP="0041725D">
            <w:pPr>
              <w:pStyle w:val="TextBody"/>
              <w:rPr>
                <w:rFonts w:ascii="Arial" w:hAnsi="Arial"/>
              </w:rPr>
            </w:pPr>
          </w:p>
        </w:tc>
      </w:tr>
    </w:tbl>
    <w:p w14:paraId="4229C740" w14:textId="21EBF3E6" w:rsidR="00A40213" w:rsidRPr="00C75CBE" w:rsidRDefault="00A40213" w:rsidP="00F263B8">
      <w:pPr>
        <w:rPr>
          <w:rFonts w:ascii="Arial" w:hAnsi="Arial" w:cs="Arial"/>
        </w:rPr>
      </w:pPr>
    </w:p>
    <w:sectPr w:rsidR="00A40213" w:rsidRPr="00C75CBE"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DDBF4" w14:textId="77777777" w:rsidR="00F96FED" w:rsidRDefault="00F96FED" w:rsidP="001D6100">
      <w:r>
        <w:separator/>
      </w:r>
    </w:p>
  </w:endnote>
  <w:endnote w:type="continuationSeparator" w:id="0">
    <w:p w14:paraId="55CDFED0" w14:textId="77777777" w:rsidR="00F96FED" w:rsidRDefault="00F96FED"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69F35" w14:textId="77777777" w:rsidR="00F96FED" w:rsidRDefault="00F96FED" w:rsidP="001D6100">
      <w:r>
        <w:separator/>
      </w:r>
    </w:p>
  </w:footnote>
  <w:footnote w:type="continuationSeparator" w:id="0">
    <w:p w14:paraId="2C3998B5" w14:textId="77777777" w:rsidR="00F96FED" w:rsidRDefault="00F96FED"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45F"/>
    <w:multiLevelType w:val="hybridMultilevel"/>
    <w:tmpl w:val="D43C7AE8"/>
    <w:lvl w:ilvl="0" w:tplc="76AC2B1C">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A4E525D"/>
    <w:multiLevelType w:val="hybridMultilevel"/>
    <w:tmpl w:val="5DDC30A4"/>
    <w:lvl w:ilvl="0" w:tplc="04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 w15:restartNumberingAfterBreak="0">
    <w:nsid w:val="6D7E51B0"/>
    <w:multiLevelType w:val="hybridMultilevel"/>
    <w:tmpl w:val="1C5659D6"/>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B5826D9"/>
    <w:multiLevelType w:val="hybridMultilevel"/>
    <w:tmpl w:val="3E42D99A"/>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983777810">
    <w:abstractNumId w:val="1"/>
  </w:num>
  <w:num w:numId="2" w16cid:durableId="2116053776">
    <w:abstractNumId w:val="0"/>
  </w:num>
  <w:num w:numId="3" w16cid:durableId="1666278366">
    <w:abstractNumId w:val="3"/>
  </w:num>
  <w:num w:numId="4" w16cid:durableId="54795815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4450B"/>
    <w:rsid w:val="000472D6"/>
    <w:rsid w:val="00053765"/>
    <w:rsid w:val="00054718"/>
    <w:rsid w:val="00055741"/>
    <w:rsid w:val="00060823"/>
    <w:rsid w:val="00060922"/>
    <w:rsid w:val="00077661"/>
    <w:rsid w:val="00081267"/>
    <w:rsid w:val="00082F8D"/>
    <w:rsid w:val="00091A12"/>
    <w:rsid w:val="000A06A1"/>
    <w:rsid w:val="000A5A63"/>
    <w:rsid w:val="000A6C87"/>
    <w:rsid w:val="000B7BB9"/>
    <w:rsid w:val="000D2353"/>
    <w:rsid w:val="000D56EB"/>
    <w:rsid w:val="000E06E3"/>
    <w:rsid w:val="000E0F49"/>
    <w:rsid w:val="000E5FB8"/>
    <w:rsid w:val="00101F9A"/>
    <w:rsid w:val="00107FEB"/>
    <w:rsid w:val="00127324"/>
    <w:rsid w:val="00127BFC"/>
    <w:rsid w:val="001308E7"/>
    <w:rsid w:val="0013534A"/>
    <w:rsid w:val="00167AB3"/>
    <w:rsid w:val="001700EB"/>
    <w:rsid w:val="00173094"/>
    <w:rsid w:val="00182A11"/>
    <w:rsid w:val="001A1B0F"/>
    <w:rsid w:val="001B6177"/>
    <w:rsid w:val="001D6100"/>
    <w:rsid w:val="001F52E4"/>
    <w:rsid w:val="001F6AC3"/>
    <w:rsid w:val="00204618"/>
    <w:rsid w:val="00211907"/>
    <w:rsid w:val="002148ED"/>
    <w:rsid w:val="00221E59"/>
    <w:rsid w:val="00222BFE"/>
    <w:rsid w:val="00235CED"/>
    <w:rsid w:val="002366CD"/>
    <w:rsid w:val="00252F7D"/>
    <w:rsid w:val="002549B4"/>
    <w:rsid w:val="00285F58"/>
    <w:rsid w:val="002921EE"/>
    <w:rsid w:val="0029277F"/>
    <w:rsid w:val="002C1A0E"/>
    <w:rsid w:val="002C5B07"/>
    <w:rsid w:val="002C63BB"/>
    <w:rsid w:val="002D1CEF"/>
    <w:rsid w:val="002D68C0"/>
    <w:rsid w:val="002E7484"/>
    <w:rsid w:val="00302C98"/>
    <w:rsid w:val="00315984"/>
    <w:rsid w:val="003210C7"/>
    <w:rsid w:val="00335EBE"/>
    <w:rsid w:val="003369A2"/>
    <w:rsid w:val="003402AE"/>
    <w:rsid w:val="003766A2"/>
    <w:rsid w:val="003776E5"/>
    <w:rsid w:val="003924B1"/>
    <w:rsid w:val="00397474"/>
    <w:rsid w:val="00397BC4"/>
    <w:rsid w:val="003B340C"/>
    <w:rsid w:val="003E115A"/>
    <w:rsid w:val="003E11ED"/>
    <w:rsid w:val="003F1F7C"/>
    <w:rsid w:val="004021F9"/>
    <w:rsid w:val="00405FB7"/>
    <w:rsid w:val="00412376"/>
    <w:rsid w:val="00414D6A"/>
    <w:rsid w:val="00416435"/>
    <w:rsid w:val="0041725D"/>
    <w:rsid w:val="004300DB"/>
    <w:rsid w:val="00434553"/>
    <w:rsid w:val="004835D8"/>
    <w:rsid w:val="004B1CE7"/>
    <w:rsid w:val="004B3458"/>
    <w:rsid w:val="004D4B2A"/>
    <w:rsid w:val="004E4B1F"/>
    <w:rsid w:val="004F003A"/>
    <w:rsid w:val="004F2805"/>
    <w:rsid w:val="00505EBD"/>
    <w:rsid w:val="00506E7D"/>
    <w:rsid w:val="00507EA1"/>
    <w:rsid w:val="00513C62"/>
    <w:rsid w:val="005175A5"/>
    <w:rsid w:val="005232A0"/>
    <w:rsid w:val="00526A1D"/>
    <w:rsid w:val="0053173D"/>
    <w:rsid w:val="00534E1D"/>
    <w:rsid w:val="00542638"/>
    <w:rsid w:val="00545843"/>
    <w:rsid w:val="005728F5"/>
    <w:rsid w:val="00587A2F"/>
    <w:rsid w:val="005A54EE"/>
    <w:rsid w:val="005A7A4F"/>
    <w:rsid w:val="005B1BA5"/>
    <w:rsid w:val="005C6CDA"/>
    <w:rsid w:val="005C7150"/>
    <w:rsid w:val="005F7835"/>
    <w:rsid w:val="0060497B"/>
    <w:rsid w:val="0060774D"/>
    <w:rsid w:val="00615348"/>
    <w:rsid w:val="0063471A"/>
    <w:rsid w:val="00645773"/>
    <w:rsid w:val="00654229"/>
    <w:rsid w:val="006605F2"/>
    <w:rsid w:val="00685DBB"/>
    <w:rsid w:val="006900F6"/>
    <w:rsid w:val="00692977"/>
    <w:rsid w:val="00692B40"/>
    <w:rsid w:val="006A6D66"/>
    <w:rsid w:val="006B498E"/>
    <w:rsid w:val="006C30F5"/>
    <w:rsid w:val="006C3FA7"/>
    <w:rsid w:val="006C5F05"/>
    <w:rsid w:val="006C60E6"/>
    <w:rsid w:val="006E074B"/>
    <w:rsid w:val="006E3FC7"/>
    <w:rsid w:val="00706F8F"/>
    <w:rsid w:val="007118ED"/>
    <w:rsid w:val="007142E5"/>
    <w:rsid w:val="00714447"/>
    <w:rsid w:val="00714D23"/>
    <w:rsid w:val="00721089"/>
    <w:rsid w:val="00724ACE"/>
    <w:rsid w:val="00734A2E"/>
    <w:rsid w:val="00735F99"/>
    <w:rsid w:val="00742CB4"/>
    <w:rsid w:val="00770692"/>
    <w:rsid w:val="0078163A"/>
    <w:rsid w:val="007844C4"/>
    <w:rsid w:val="00793BD6"/>
    <w:rsid w:val="00794584"/>
    <w:rsid w:val="007A1FA2"/>
    <w:rsid w:val="007A2DCD"/>
    <w:rsid w:val="007D2AC9"/>
    <w:rsid w:val="007E11C1"/>
    <w:rsid w:val="007E44C6"/>
    <w:rsid w:val="007E69F3"/>
    <w:rsid w:val="00806E2E"/>
    <w:rsid w:val="00820887"/>
    <w:rsid w:val="00820E1B"/>
    <w:rsid w:val="00832D90"/>
    <w:rsid w:val="00833943"/>
    <w:rsid w:val="00835CFE"/>
    <w:rsid w:val="00855A63"/>
    <w:rsid w:val="0086583D"/>
    <w:rsid w:val="0087169C"/>
    <w:rsid w:val="00882E6E"/>
    <w:rsid w:val="00883281"/>
    <w:rsid w:val="0088562E"/>
    <w:rsid w:val="00892578"/>
    <w:rsid w:val="008A202D"/>
    <w:rsid w:val="008D4894"/>
    <w:rsid w:val="008D6DD6"/>
    <w:rsid w:val="008E1844"/>
    <w:rsid w:val="008E79A7"/>
    <w:rsid w:val="008F2AC1"/>
    <w:rsid w:val="008F6F21"/>
    <w:rsid w:val="009075A7"/>
    <w:rsid w:val="00911DAD"/>
    <w:rsid w:val="0091714F"/>
    <w:rsid w:val="00957008"/>
    <w:rsid w:val="009752A7"/>
    <w:rsid w:val="0098368D"/>
    <w:rsid w:val="009843D7"/>
    <w:rsid w:val="009A219F"/>
    <w:rsid w:val="009A5EEC"/>
    <w:rsid w:val="009B1533"/>
    <w:rsid w:val="009C185D"/>
    <w:rsid w:val="009C1A85"/>
    <w:rsid w:val="009C2CC0"/>
    <w:rsid w:val="009D6EE0"/>
    <w:rsid w:val="009E21E2"/>
    <w:rsid w:val="009E509A"/>
    <w:rsid w:val="009E7E4E"/>
    <w:rsid w:val="009F0C73"/>
    <w:rsid w:val="00A14398"/>
    <w:rsid w:val="00A2081B"/>
    <w:rsid w:val="00A23B50"/>
    <w:rsid w:val="00A36AB5"/>
    <w:rsid w:val="00A40213"/>
    <w:rsid w:val="00A417F8"/>
    <w:rsid w:val="00A440F2"/>
    <w:rsid w:val="00A47AF5"/>
    <w:rsid w:val="00A51902"/>
    <w:rsid w:val="00A55C9A"/>
    <w:rsid w:val="00A56B79"/>
    <w:rsid w:val="00A93ECC"/>
    <w:rsid w:val="00AA69D0"/>
    <w:rsid w:val="00AB137A"/>
    <w:rsid w:val="00AD47EE"/>
    <w:rsid w:val="00AE15F2"/>
    <w:rsid w:val="00AE786F"/>
    <w:rsid w:val="00AF3D64"/>
    <w:rsid w:val="00AF5233"/>
    <w:rsid w:val="00AF61AC"/>
    <w:rsid w:val="00B00401"/>
    <w:rsid w:val="00B00C2B"/>
    <w:rsid w:val="00B056FD"/>
    <w:rsid w:val="00B11236"/>
    <w:rsid w:val="00B20006"/>
    <w:rsid w:val="00B36600"/>
    <w:rsid w:val="00B463F3"/>
    <w:rsid w:val="00B5429C"/>
    <w:rsid w:val="00B55412"/>
    <w:rsid w:val="00B67422"/>
    <w:rsid w:val="00B67426"/>
    <w:rsid w:val="00B676BB"/>
    <w:rsid w:val="00B67747"/>
    <w:rsid w:val="00B71399"/>
    <w:rsid w:val="00BB0735"/>
    <w:rsid w:val="00BB6D80"/>
    <w:rsid w:val="00BD232A"/>
    <w:rsid w:val="00BD3A6D"/>
    <w:rsid w:val="00BD6935"/>
    <w:rsid w:val="00BE210B"/>
    <w:rsid w:val="00BF1870"/>
    <w:rsid w:val="00C15241"/>
    <w:rsid w:val="00C1574F"/>
    <w:rsid w:val="00C202AC"/>
    <w:rsid w:val="00C235E2"/>
    <w:rsid w:val="00C37449"/>
    <w:rsid w:val="00C458B0"/>
    <w:rsid w:val="00C47CC5"/>
    <w:rsid w:val="00C5053B"/>
    <w:rsid w:val="00C54BA4"/>
    <w:rsid w:val="00C75CBE"/>
    <w:rsid w:val="00C811E8"/>
    <w:rsid w:val="00C82823"/>
    <w:rsid w:val="00C92351"/>
    <w:rsid w:val="00CA02B2"/>
    <w:rsid w:val="00CA11D3"/>
    <w:rsid w:val="00CA2C96"/>
    <w:rsid w:val="00CD05DA"/>
    <w:rsid w:val="00CD5E35"/>
    <w:rsid w:val="00CF03F0"/>
    <w:rsid w:val="00CF4697"/>
    <w:rsid w:val="00D04344"/>
    <w:rsid w:val="00D06317"/>
    <w:rsid w:val="00D22CF9"/>
    <w:rsid w:val="00D305C1"/>
    <w:rsid w:val="00D329E7"/>
    <w:rsid w:val="00D427E7"/>
    <w:rsid w:val="00D46CD2"/>
    <w:rsid w:val="00D62EB8"/>
    <w:rsid w:val="00D816FF"/>
    <w:rsid w:val="00D872AB"/>
    <w:rsid w:val="00DA3052"/>
    <w:rsid w:val="00DD4DE9"/>
    <w:rsid w:val="00DD5138"/>
    <w:rsid w:val="00DE13D4"/>
    <w:rsid w:val="00DF1C95"/>
    <w:rsid w:val="00DF4177"/>
    <w:rsid w:val="00DF4B6A"/>
    <w:rsid w:val="00E071A6"/>
    <w:rsid w:val="00E244AF"/>
    <w:rsid w:val="00E2788F"/>
    <w:rsid w:val="00E37A63"/>
    <w:rsid w:val="00E468AE"/>
    <w:rsid w:val="00E52F76"/>
    <w:rsid w:val="00E75770"/>
    <w:rsid w:val="00E75C0A"/>
    <w:rsid w:val="00E81FD1"/>
    <w:rsid w:val="00E979F7"/>
    <w:rsid w:val="00EB0126"/>
    <w:rsid w:val="00EB056C"/>
    <w:rsid w:val="00EC1290"/>
    <w:rsid w:val="00EC1F61"/>
    <w:rsid w:val="00ED4F4F"/>
    <w:rsid w:val="00EF7D86"/>
    <w:rsid w:val="00F263B8"/>
    <w:rsid w:val="00F27F6A"/>
    <w:rsid w:val="00F3070F"/>
    <w:rsid w:val="00F35649"/>
    <w:rsid w:val="00F51951"/>
    <w:rsid w:val="00F51BD4"/>
    <w:rsid w:val="00F51C6A"/>
    <w:rsid w:val="00F730ED"/>
    <w:rsid w:val="00F75507"/>
    <w:rsid w:val="00F903DE"/>
    <w:rsid w:val="00F90463"/>
    <w:rsid w:val="00F96FED"/>
    <w:rsid w:val="00FA2E15"/>
    <w:rsid w:val="00FA6B17"/>
    <w:rsid w:val="00FE1655"/>
    <w:rsid w:val="00FE3448"/>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D329E7"/>
    <w:rPr>
      <w:sz w:val="20"/>
      <w:szCs w:val="20"/>
    </w:rPr>
  </w:style>
  <w:style w:type="paragraph" w:styleId="Ttulo1">
    <w:name w:val="heading 1"/>
    <w:basedOn w:val="Normal"/>
    <w:next w:val="Normal"/>
    <w:link w:val="Ttulo1Car"/>
    <w:qFormat/>
    <w:rsid w:val="005C6CDA"/>
    <w:pPr>
      <w:jc w:val="center"/>
      <w:outlineLvl w:val="0"/>
    </w:pPr>
    <w:rPr>
      <w:rFonts w:asciiTheme="majorHAnsi" w:hAnsiTheme="majorHAnsi" w:cs="Arial"/>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paragraph" w:styleId="Ttulo4">
    <w:name w:val="heading 4"/>
    <w:basedOn w:val="Normal"/>
    <w:next w:val="Normal"/>
    <w:link w:val="Ttulo4C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uiPriority w:val="7"/>
    <w:qFormat/>
    <w:rsid w:val="005C6CDA"/>
    <w:pPr>
      <w:widowControl w:val="0"/>
      <w:autoSpaceDE w:val="0"/>
      <w:autoSpaceDN w:val="0"/>
      <w:spacing w:before="7"/>
      <w:ind w:left="14" w:right="-14"/>
    </w:pPr>
    <w:rPr>
      <w:rFonts w:eastAsia="Franklin Gothic Book" w:cs="Arial"/>
      <w:color w:val="000000" w:themeColor="text1"/>
    </w:rPr>
  </w:style>
  <w:style w:type="character" w:customStyle="1" w:styleId="TextBodyChar">
    <w:name w:val="Text Body Char"/>
    <w:basedOn w:val="TextoindependienteCar"/>
    <w:link w:val="TextBody"/>
    <w:uiPriority w:val="7"/>
    <w:rsid w:val="005C6CDA"/>
    <w:rPr>
      <w:rFonts w:eastAsia="Franklin Gothic Book" w:cs="Arial"/>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5F7835"/>
    <w:pPr>
      <w:widowControl w:val="0"/>
      <w:autoSpaceDE w:val="0"/>
      <w:autoSpaceDN w:val="0"/>
      <w:spacing w:before="20" w:line="264" w:lineRule="auto"/>
      <w:ind w:left="20" w:right="6"/>
    </w:pPr>
    <w:rPr>
      <w:rFonts w:ascii="Tw Cen MT" w:eastAsia="Franklin Gothic Book" w:hAnsi="Tw Cen MT" w:cs="Arial"/>
      <w:b/>
      <w:bCs/>
      <w:color w:val="0D5672" w:themeColor="accent1"/>
      <w:sz w:val="32"/>
      <w:szCs w:val="32"/>
    </w:rPr>
  </w:style>
  <w:style w:type="character" w:customStyle="1" w:styleId="TitlenormalChar">
    <w:name w:val="Title normal Char"/>
    <w:basedOn w:val="Fuentedeprrafopredeter"/>
    <w:link w:val="Titlenormal"/>
    <w:uiPriority w:val="4"/>
    <w:rsid w:val="005F7835"/>
    <w:rPr>
      <w:rFonts w:ascii="Tw Cen MT" w:eastAsia="Franklin Gothic Book" w:hAnsi="Tw Cen MT" w:cs="Arial"/>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5C6CDA"/>
    <w:rPr>
      <w:rFonts w:asciiTheme="majorHAnsi" w:hAnsiTheme="majorHAnsi" w:cs="Arial"/>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6605F2"/>
    <w:pPr>
      <w:spacing w:after="200"/>
      <w:ind w:left="720"/>
      <w:contextualSpacing/>
    </w:pPr>
    <w:rPr>
      <w:rFonts w:cs="Arial"/>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Mencinsinresolver">
    <w:name w:val="Unresolved Mention"/>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customStyle="1" w:styleId="Ttulo4Car">
    <w:name w:val="Título 4 Car"/>
    <w:basedOn w:val="Fuentedeprrafopredeter"/>
    <w:link w:val="Ttulo4"/>
    <w:uiPriority w:val="9"/>
    <w:semiHidden/>
    <w:rsid w:val="005C7150"/>
    <w:rPr>
      <w:rFonts w:asciiTheme="majorHAnsi" w:eastAsiaTheme="majorEastAsia" w:hAnsiTheme="majorHAnsi" w:cstheme="majorBidi"/>
      <w:i/>
      <w:iCs/>
      <w:color w:val="094055" w:themeColor="accent1" w:themeShade="BF"/>
      <w:sz w:val="20"/>
    </w:rPr>
  </w:style>
  <w:style w:type="character" w:styleId="Textoennegrita">
    <w:name w:val="Strong"/>
    <w:basedOn w:val="Fuentedeprrafopredeter"/>
    <w:uiPriority w:val="22"/>
    <w:qFormat/>
    <w:rsid w:val="00534E1D"/>
    <w:rPr>
      <w:b/>
      <w:bCs/>
    </w:rPr>
  </w:style>
  <w:style w:type="table" w:styleId="Listaclara-nfasis3">
    <w:name w:val="Light List Accent 3"/>
    <w:basedOn w:val="Tablanormal"/>
    <w:uiPriority w:val="61"/>
    <w:rsid w:val="003210C7"/>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bidi/>
          </w:pPr>
          <w:r>
            <w:rPr>
              <w:rtl/>
            </w:rPr>
            <w:t>الفعاليات القادمة</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bidi/>
          </w:pPr>
          <w:r>
            <w:rPr>
              <w:rStyle w:val="Textodelmarcadordeposicin"/>
              <w:rtl/>
            </w:rPr>
            <w:t>انقر هنا لإدخال النص.</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bidi/>
          </w:pPr>
          <w:r>
            <w:rPr>
              <w:rStyle w:val="Textodelmarcadordeposicin"/>
              <w:rtl/>
            </w:rPr>
            <w:t>انقر هنا لإدخال النص.</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33934"/>
    <w:rsid w:val="00046253"/>
    <w:rsid w:val="000D2353"/>
    <w:rsid w:val="000E05F4"/>
    <w:rsid w:val="002564C9"/>
    <w:rsid w:val="002A38AC"/>
    <w:rsid w:val="003E11ED"/>
    <w:rsid w:val="0054736B"/>
    <w:rsid w:val="00725E3D"/>
    <w:rsid w:val="009D04E1"/>
    <w:rsid w:val="009F1B4B"/>
    <w:rsid w:val="00A20D2B"/>
    <w:rsid w:val="00BD06C3"/>
    <w:rsid w:val="00BE210B"/>
    <w:rsid w:val="00DF7BFC"/>
    <w:rsid w:val="00F51C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285F4761-034A-4656-A098-52E3EF502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5958</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2024-12-27T23:00:00Z</dcterms:created>
  <dcterms:modified xsi:type="dcterms:W3CDTF">2025-01-14T15:40:00Z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