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600" w:firstRow="0" w:lastRow="0" w:firstColumn="0" w:lastColumn="0" w:noHBand="1" w:noVBand="1"/>
      </w:tblPr>
      <w:tblGrid>
        <w:gridCol w:w="981"/>
        <w:gridCol w:w="1098"/>
        <w:gridCol w:w="1152"/>
        <w:gridCol w:w="313"/>
        <w:gridCol w:w="284"/>
        <w:gridCol w:w="3372"/>
        <w:gridCol w:w="270"/>
        <w:gridCol w:w="270"/>
        <w:gridCol w:w="2502"/>
        <w:gridCol w:w="558"/>
      </w:tblGrid>
      <w:tr w:rsidR="006C30F5" w:rsidRPr="002B6E32" w14:paraId="1A1BA359" w14:textId="77777777" w:rsidTr="00E0197D">
        <w:trPr>
          <w:trHeight w:val="454"/>
        </w:trPr>
        <w:tc>
          <w:tcPr>
            <w:tcW w:w="2079" w:type="dxa"/>
            <w:gridSpan w:val="2"/>
            <w:vAlign w:val="center"/>
          </w:tcPr>
          <w:p w14:paraId="01619DCE" w14:textId="36099CE0" w:rsidR="006C30F5" w:rsidRPr="002B6E32" w:rsidRDefault="00322FBF" w:rsidP="00F263B8">
            <w:pPr>
              <w:pStyle w:val="Info"/>
            </w:pPr>
            <w:r w:rsidRPr="002B6E32">
              <w:rPr>
                <w:noProof/>
              </w:rPr>
              <w:drawing>
                <wp:anchor distT="0" distB="0" distL="114300" distR="114300" simplePos="0" relativeHeight="251670528" behindDoc="1" locked="0" layoutInCell="1" allowOverlap="1" wp14:anchorId="418D5123" wp14:editId="4B6B0A25">
                  <wp:simplePos x="0" y="0"/>
                  <wp:positionH relativeFrom="column">
                    <wp:posOffset>-3266</wp:posOffset>
                  </wp:positionH>
                  <wp:positionV relativeFrom="paragraph">
                    <wp:posOffset>-4264</wp:posOffset>
                  </wp:positionV>
                  <wp:extent cx="1020310" cy="1005840"/>
                  <wp:effectExtent l="0" t="0" r="889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0310" cy="1005840"/>
                          </a:xfrm>
                          <a:prstGeom prst="rect">
                            <a:avLst/>
                          </a:prstGeom>
                          <a:noFill/>
                        </pic:spPr>
                      </pic:pic>
                    </a:graphicData>
                  </a:graphic>
                  <wp14:sizeRelH relativeFrom="page">
                    <wp14:pctWidth>0</wp14:pctWidth>
                  </wp14:sizeRelH>
                  <wp14:sizeRelV relativeFrom="page">
                    <wp14:pctHeight>0</wp14:pctHeight>
                  </wp14:sizeRelV>
                </wp:anchor>
              </w:drawing>
            </w:r>
          </w:p>
        </w:tc>
        <w:tc>
          <w:tcPr>
            <w:tcW w:w="8163" w:type="dxa"/>
            <w:gridSpan w:val="7"/>
            <w:shd w:val="clear" w:color="auto" w:fill="F04E4A"/>
          </w:tcPr>
          <w:p w14:paraId="55B7DB51" w14:textId="3C1BCADB" w:rsidR="006C30F5" w:rsidRPr="002B6E32" w:rsidRDefault="001B6177" w:rsidP="00F263B8">
            <w:pPr>
              <w:pStyle w:val="Heading2"/>
            </w:pPr>
            <w:r w:rsidRPr="002B6E32">
              <w:rPr>
                <w:color w:val="000000" w:themeColor="text1"/>
              </w:rPr>
              <w:t xml:space="preserve">Octavo grado | Edición de otoño </w:t>
            </w:r>
          </w:p>
        </w:tc>
        <w:tc>
          <w:tcPr>
            <w:tcW w:w="558" w:type="dxa"/>
            <w:vAlign w:val="center"/>
          </w:tcPr>
          <w:p w14:paraId="09659BEE" w14:textId="2943D89A" w:rsidR="006C30F5" w:rsidRPr="002B6E32" w:rsidRDefault="006C30F5" w:rsidP="00F263B8"/>
        </w:tc>
      </w:tr>
      <w:tr w:rsidR="006C30F5" w:rsidRPr="002B6E32" w14:paraId="4359D7EA" w14:textId="77777777" w:rsidTr="00B056FD">
        <w:trPr>
          <w:trHeight w:val="288"/>
        </w:trPr>
        <w:tc>
          <w:tcPr>
            <w:tcW w:w="10800" w:type="dxa"/>
            <w:gridSpan w:val="10"/>
          </w:tcPr>
          <w:p w14:paraId="23F9DB2B" w14:textId="7552FA48" w:rsidR="006C30F5" w:rsidRPr="002B6E32" w:rsidRDefault="006C30F5" w:rsidP="00F263B8">
            <w:pPr>
              <w:rPr>
                <w:sz w:val="10"/>
                <w:szCs w:val="10"/>
              </w:rPr>
            </w:pPr>
          </w:p>
        </w:tc>
      </w:tr>
      <w:tr w:rsidR="00CA4837" w:rsidRPr="002B6E32" w14:paraId="178CAC26" w14:textId="77777777" w:rsidTr="00B86BC5">
        <w:trPr>
          <w:trHeight w:val="864"/>
        </w:trPr>
        <w:tc>
          <w:tcPr>
            <w:tcW w:w="981" w:type="dxa"/>
            <w:vAlign w:val="center"/>
          </w:tcPr>
          <w:p w14:paraId="407B2EE0" w14:textId="6BD99ED7" w:rsidR="00CA4837" w:rsidRPr="002B6E32" w:rsidRDefault="00CA4837" w:rsidP="00F263B8"/>
        </w:tc>
        <w:tc>
          <w:tcPr>
            <w:tcW w:w="9819" w:type="dxa"/>
            <w:gridSpan w:val="9"/>
            <w:vAlign w:val="center"/>
          </w:tcPr>
          <w:p w14:paraId="03E83148" w14:textId="77777777" w:rsidR="00CA4837" w:rsidRPr="002B6E32" w:rsidRDefault="00CA4837" w:rsidP="00131E58">
            <w:pPr>
              <w:pStyle w:val="Heading1"/>
              <w:ind w:left="548"/>
              <w:rPr>
                <w:sz w:val="48"/>
                <w:szCs w:val="20"/>
              </w:rPr>
            </w:pPr>
            <w:r w:rsidRPr="002B6E32">
              <w:rPr>
                <w:sz w:val="48"/>
                <w:szCs w:val="20"/>
              </w:rPr>
              <w:t>PLANTILLA DEL BOLETÍN INFORMATIVO</w:t>
            </w:r>
          </w:p>
          <w:p w14:paraId="6B2F7AF3" w14:textId="3DDEF215" w:rsidR="00CA4837" w:rsidRPr="002B6E32" w:rsidRDefault="00CA4837" w:rsidP="00131E58">
            <w:pPr>
              <w:pStyle w:val="Heading2"/>
              <w:spacing w:before="0"/>
              <w:ind w:left="548"/>
            </w:pPr>
            <w:r w:rsidRPr="002B6E32">
              <w:t xml:space="preserve">High School &amp; Beyond Planning (Planificación para la Preparatoria </w:t>
            </w:r>
            <w:r w:rsidRPr="002B6E32">
              <w:br/>
              <w:t>y Más Allá): Noticias e información</w:t>
            </w:r>
          </w:p>
        </w:tc>
      </w:tr>
      <w:tr w:rsidR="006C30F5" w:rsidRPr="002B6E32" w14:paraId="3A5CC13C" w14:textId="77777777" w:rsidTr="00035894">
        <w:tc>
          <w:tcPr>
            <w:tcW w:w="10800" w:type="dxa"/>
            <w:gridSpan w:val="10"/>
            <w:tcBorders>
              <w:bottom w:val="single" w:sz="18" w:space="0" w:color="auto"/>
            </w:tcBorders>
          </w:tcPr>
          <w:p w14:paraId="3B36A4CB" w14:textId="77777777" w:rsidR="006C30F5" w:rsidRPr="002B6E32" w:rsidRDefault="006C30F5" w:rsidP="00F263B8">
            <w:pPr>
              <w:rPr>
                <w:sz w:val="16"/>
                <w:szCs w:val="16"/>
              </w:rPr>
            </w:pPr>
          </w:p>
        </w:tc>
      </w:tr>
      <w:tr w:rsidR="00AB5111" w:rsidRPr="00E0197D" w14:paraId="0CE963F1" w14:textId="77777777" w:rsidTr="00035894">
        <w:tc>
          <w:tcPr>
            <w:tcW w:w="10800" w:type="dxa"/>
            <w:gridSpan w:val="10"/>
            <w:tcBorders>
              <w:top w:val="single" w:sz="18" w:space="0" w:color="auto"/>
            </w:tcBorders>
            <w:vAlign w:val="center"/>
          </w:tcPr>
          <w:p w14:paraId="3E4C3711" w14:textId="4B3A8E12" w:rsidR="00221E59" w:rsidRPr="002B6E32" w:rsidRDefault="00221E59" w:rsidP="00F263B8">
            <w:pPr>
              <w:pStyle w:val="Info"/>
              <w:jc w:val="right"/>
              <w:rPr>
                <w:i/>
                <w:iCs/>
                <w:color w:val="C00000"/>
                <w:sz w:val="18"/>
                <w:lang w:val="en-US"/>
              </w:rPr>
            </w:pPr>
            <w:r w:rsidRPr="002B6E32">
              <w:rPr>
                <w:i/>
                <w:iCs/>
                <w:color w:val="C00000"/>
                <w:sz w:val="18"/>
                <w:lang w:val="en-US"/>
              </w:rPr>
              <w:t>Replace with School Contact Info</w:t>
            </w:r>
          </w:p>
        </w:tc>
      </w:tr>
      <w:tr w:rsidR="004B1CE7" w:rsidRPr="00E0197D" w14:paraId="51EF200A" w14:textId="77777777" w:rsidTr="00035894">
        <w:trPr>
          <w:trHeight w:val="144"/>
        </w:trPr>
        <w:tc>
          <w:tcPr>
            <w:tcW w:w="10800" w:type="dxa"/>
            <w:gridSpan w:val="10"/>
          </w:tcPr>
          <w:p w14:paraId="58125260" w14:textId="77777777" w:rsidR="004B1CE7" w:rsidRPr="002B6E32" w:rsidRDefault="004B1CE7" w:rsidP="00F263B8">
            <w:pPr>
              <w:rPr>
                <w:sz w:val="16"/>
                <w:szCs w:val="16"/>
                <w:lang w:val="en-US"/>
              </w:rPr>
            </w:pPr>
          </w:p>
        </w:tc>
      </w:tr>
      <w:tr w:rsidR="00D46CD2" w:rsidRPr="002B6E32" w14:paraId="55E2CE09" w14:textId="77777777" w:rsidTr="00035894">
        <w:trPr>
          <w:trHeight w:val="5353"/>
        </w:trPr>
        <w:tc>
          <w:tcPr>
            <w:tcW w:w="3231" w:type="dxa"/>
            <w:gridSpan w:val="3"/>
            <w:vMerge w:val="restart"/>
          </w:tcPr>
          <w:p w14:paraId="20AF27FE" w14:textId="61C4E13A" w:rsidR="00835CFE" w:rsidRPr="002B6E32" w:rsidRDefault="00835CFE" w:rsidP="002B6E32">
            <w:pPr>
              <w:pStyle w:val="Titlenormal"/>
              <w:spacing w:line="240" w:lineRule="auto"/>
            </w:pPr>
            <w:r w:rsidRPr="002B6E32">
              <w:t>LA EDUCACIÓN MEJORA LA VIDA</w:t>
            </w:r>
          </w:p>
          <w:p w14:paraId="47F49684" w14:textId="4A009F7A" w:rsidR="00507EA1" w:rsidRPr="002B6E32" w:rsidRDefault="00507EA1" w:rsidP="002B6E32">
            <w:pPr>
              <w:pStyle w:val="ListParagraph"/>
              <w:numPr>
                <w:ilvl w:val="0"/>
                <w:numId w:val="14"/>
              </w:numPr>
              <w:spacing w:line="240" w:lineRule="auto"/>
              <w:rPr>
                <w:sz w:val="20"/>
                <w:szCs w:val="20"/>
              </w:rPr>
            </w:pPr>
            <w:r w:rsidRPr="002B6E32">
              <w:rPr>
                <w:rStyle w:val="QuotenameChar"/>
                <w:b/>
                <w:bCs/>
              </w:rPr>
              <w:t>Más satisfacción laboral.</w:t>
            </w:r>
            <w:r w:rsidRPr="002B6E32">
              <w:rPr>
                <w:sz w:val="20"/>
              </w:rPr>
              <w:t xml:space="preserve"> Las personas con un título universitario son </w:t>
            </w:r>
            <w:r w:rsidR="00CF4697" w:rsidRPr="002B6E32">
              <w:rPr>
                <w:szCs w:val="20"/>
              </w:rPr>
              <w:t>más propensas</w:t>
            </w:r>
            <w:r w:rsidRPr="002B6E32">
              <w:rPr>
                <w:sz w:val="20"/>
              </w:rPr>
              <w:t xml:space="preserve"> a calificar su trabajo como </w:t>
            </w:r>
            <w:r w:rsidR="00222BFE" w:rsidRPr="002B6E32">
              <w:rPr>
                <w:szCs w:val="20"/>
              </w:rPr>
              <w:t>esencial</w:t>
            </w:r>
            <w:r w:rsidRPr="002B6E32">
              <w:rPr>
                <w:sz w:val="20"/>
              </w:rPr>
              <w:t>.</w:t>
            </w:r>
          </w:p>
          <w:p w14:paraId="0D3F329A" w14:textId="0654A523" w:rsidR="00507EA1" w:rsidRPr="002B6E32" w:rsidRDefault="00507EA1" w:rsidP="002B6E32">
            <w:pPr>
              <w:pStyle w:val="ListParagraph"/>
              <w:numPr>
                <w:ilvl w:val="0"/>
                <w:numId w:val="14"/>
              </w:numPr>
              <w:spacing w:line="240" w:lineRule="auto"/>
              <w:rPr>
                <w:sz w:val="20"/>
                <w:szCs w:val="20"/>
              </w:rPr>
            </w:pPr>
            <w:r w:rsidRPr="002B6E32">
              <w:rPr>
                <w:rStyle w:val="QuotenameChar"/>
                <w:b/>
                <w:bCs/>
              </w:rPr>
              <w:t>Más dinero.</w:t>
            </w:r>
            <w:r w:rsidRPr="002B6E32">
              <w:rPr>
                <w:sz w:val="20"/>
              </w:rPr>
              <w:t xml:space="preserve"> Las personas con un título universitario ganan un promedio de $22,000 más </w:t>
            </w:r>
            <w:r w:rsidR="00CF4697" w:rsidRPr="002B6E32">
              <w:rPr>
                <w:szCs w:val="20"/>
              </w:rPr>
              <w:t>al año</w:t>
            </w:r>
            <w:r w:rsidRPr="002B6E32">
              <w:rPr>
                <w:sz w:val="20"/>
              </w:rPr>
              <w:t xml:space="preserve"> que las que solo tienen un diploma de preparatoria.</w:t>
            </w:r>
          </w:p>
          <w:p w14:paraId="4C84FFF5" w14:textId="6DB4457B" w:rsidR="00507EA1" w:rsidRPr="002B6E32" w:rsidRDefault="00507EA1" w:rsidP="002B6E32">
            <w:pPr>
              <w:pStyle w:val="ListParagraph"/>
              <w:numPr>
                <w:ilvl w:val="0"/>
                <w:numId w:val="14"/>
              </w:numPr>
              <w:spacing w:line="240" w:lineRule="auto"/>
              <w:rPr>
                <w:sz w:val="20"/>
                <w:szCs w:val="20"/>
              </w:rPr>
            </w:pPr>
            <w:r w:rsidRPr="002B6E32">
              <w:rPr>
                <w:rStyle w:val="QuotenameChar"/>
                <w:b/>
              </w:rPr>
              <w:t>Menos desempleo.</w:t>
            </w:r>
            <w:r w:rsidRPr="002B6E32">
              <w:rPr>
                <w:sz w:val="20"/>
                <w:szCs w:val="20"/>
              </w:rPr>
              <w:t xml:space="preserve"> Una persona con un título de cuatro años tiene muchas menos probabilidades de estar desempleada que otra que solo tiene un diploma de preparatoria.</w:t>
            </w:r>
          </w:p>
          <w:p w14:paraId="255C34D2" w14:textId="1253087F" w:rsidR="00507EA1" w:rsidRPr="002B6E32" w:rsidRDefault="00507EA1" w:rsidP="002B6E32">
            <w:pPr>
              <w:pStyle w:val="ListParagraph"/>
              <w:numPr>
                <w:ilvl w:val="0"/>
                <w:numId w:val="14"/>
              </w:numPr>
              <w:spacing w:line="240" w:lineRule="auto"/>
              <w:rPr>
                <w:sz w:val="20"/>
                <w:szCs w:val="20"/>
              </w:rPr>
            </w:pPr>
            <w:r w:rsidRPr="002B6E32">
              <w:rPr>
                <w:rStyle w:val="QuotenameChar"/>
                <w:b/>
              </w:rPr>
              <w:t>Más prestaciones.</w:t>
            </w:r>
            <w:r w:rsidRPr="002B6E32">
              <w:rPr>
                <w:sz w:val="20"/>
                <w:szCs w:val="20"/>
              </w:rPr>
              <w:t xml:space="preserve"> Es más probable que los trabajos que requieren un título universitario ofrezcan seguro médico y planes de</w:t>
            </w:r>
            <w:r w:rsidR="002B6E32">
              <w:rPr>
                <w:sz w:val="20"/>
                <w:szCs w:val="20"/>
              </w:rPr>
              <w:t> </w:t>
            </w:r>
            <w:r w:rsidRPr="002B6E32">
              <w:rPr>
                <w:sz w:val="20"/>
                <w:szCs w:val="20"/>
              </w:rPr>
              <w:t>jubilación.</w:t>
            </w:r>
          </w:p>
          <w:p w14:paraId="5D631575" w14:textId="521E9398" w:rsidR="00507EA1" w:rsidRPr="002B6E32" w:rsidRDefault="00507EA1" w:rsidP="002B6E32">
            <w:pPr>
              <w:pStyle w:val="ListParagraph"/>
              <w:numPr>
                <w:ilvl w:val="0"/>
                <w:numId w:val="14"/>
              </w:numPr>
              <w:spacing w:line="240" w:lineRule="auto"/>
              <w:rPr>
                <w:sz w:val="20"/>
                <w:szCs w:val="20"/>
              </w:rPr>
            </w:pPr>
            <w:r w:rsidRPr="002B6E32">
              <w:rPr>
                <w:rStyle w:val="QuotenameChar"/>
                <w:b/>
              </w:rPr>
              <w:t>Mejor salud.</w:t>
            </w:r>
            <w:r w:rsidRPr="002B6E32">
              <w:rPr>
                <w:sz w:val="20"/>
                <w:szCs w:val="20"/>
              </w:rPr>
              <w:t xml:space="preserve"> Los graduados universitarios son más propensos a hacer ejercicio y declaran gozar de mejor salud.</w:t>
            </w:r>
          </w:p>
          <w:p w14:paraId="3D3B1A0C" w14:textId="7A110B47" w:rsidR="00507EA1" w:rsidRPr="002B6E32" w:rsidRDefault="00507EA1" w:rsidP="002B6E32">
            <w:pPr>
              <w:pStyle w:val="ListParagraph"/>
              <w:numPr>
                <w:ilvl w:val="0"/>
                <w:numId w:val="14"/>
              </w:numPr>
              <w:spacing w:line="240" w:lineRule="auto"/>
              <w:rPr>
                <w:sz w:val="20"/>
                <w:szCs w:val="20"/>
              </w:rPr>
            </w:pPr>
            <w:r w:rsidRPr="002B6E32">
              <w:rPr>
                <w:rStyle w:val="QuotenameChar"/>
                <w:b/>
              </w:rPr>
              <w:t>Más probabilidades de votar.</w:t>
            </w:r>
            <w:r w:rsidRPr="002B6E32">
              <w:rPr>
                <w:sz w:val="20"/>
                <w:szCs w:val="20"/>
              </w:rPr>
              <w:t xml:space="preserve"> Un treinta por ciento más de graduados universitarios votaron en las elecciones en comparación con los que solo tenían un diploma de preparatoria.</w:t>
            </w:r>
          </w:p>
          <w:p w14:paraId="1F631175" w14:textId="7AEA938F" w:rsidR="00507EA1" w:rsidRPr="002B6E32" w:rsidRDefault="00507EA1" w:rsidP="002B6E32">
            <w:pPr>
              <w:pStyle w:val="ListParagraph"/>
              <w:numPr>
                <w:ilvl w:val="0"/>
                <w:numId w:val="14"/>
              </w:numPr>
              <w:spacing w:line="240" w:lineRule="auto"/>
              <w:rPr>
                <w:sz w:val="20"/>
                <w:szCs w:val="20"/>
              </w:rPr>
            </w:pPr>
            <w:r w:rsidRPr="002B6E32">
              <w:rPr>
                <w:rStyle w:val="QuotenameChar"/>
                <w:b/>
              </w:rPr>
              <w:t>Más voluntarios.</w:t>
            </w:r>
            <w:r w:rsidRPr="002B6E32">
              <w:rPr>
                <w:sz w:val="20"/>
                <w:szCs w:val="20"/>
              </w:rPr>
              <w:t xml:space="preserve"> Es un veinte por ciento más probable que los graduados universitarios trabajen como voluntarios en sus comunidades.</w:t>
            </w:r>
          </w:p>
          <w:p w14:paraId="3C9107E7" w14:textId="16CAC005" w:rsidR="00D46CD2" w:rsidRPr="002B6E32" w:rsidRDefault="00507EA1" w:rsidP="002B6E32">
            <w:pPr>
              <w:pStyle w:val="ListParagraph"/>
              <w:numPr>
                <w:ilvl w:val="0"/>
                <w:numId w:val="14"/>
              </w:numPr>
              <w:spacing w:line="240" w:lineRule="auto"/>
            </w:pPr>
            <w:r w:rsidRPr="002B6E32">
              <w:rPr>
                <w:rStyle w:val="QuotenameChar"/>
                <w:b/>
              </w:rPr>
              <w:t>Viven más.</w:t>
            </w:r>
            <w:r w:rsidRPr="002B6E32">
              <w:rPr>
                <w:sz w:val="20"/>
                <w:szCs w:val="20"/>
              </w:rPr>
              <w:t xml:space="preserve"> Las personas con un título universitario viven casi nueve años más que las que no tienen un diploma de preparatoria.</w:t>
            </w:r>
          </w:p>
        </w:tc>
        <w:tc>
          <w:tcPr>
            <w:tcW w:w="313" w:type="dxa"/>
            <w:vMerge w:val="restart"/>
            <w:tcBorders>
              <w:right w:val="single" w:sz="18" w:space="0" w:color="auto"/>
            </w:tcBorders>
          </w:tcPr>
          <w:p w14:paraId="22E8ECCE" w14:textId="20EADE00" w:rsidR="00D46CD2" w:rsidRPr="002B6E32" w:rsidRDefault="00D46CD2" w:rsidP="002B6E32"/>
        </w:tc>
        <w:tc>
          <w:tcPr>
            <w:tcW w:w="284" w:type="dxa"/>
            <w:vMerge w:val="restart"/>
            <w:tcBorders>
              <w:left w:val="single" w:sz="18" w:space="0" w:color="auto"/>
            </w:tcBorders>
          </w:tcPr>
          <w:p w14:paraId="5CD1640A" w14:textId="77777777" w:rsidR="00D46CD2" w:rsidRPr="002B6E32" w:rsidRDefault="00D46CD2" w:rsidP="002B6E32"/>
        </w:tc>
        <w:tc>
          <w:tcPr>
            <w:tcW w:w="3372" w:type="dxa"/>
            <w:tcBorders>
              <w:bottom w:val="single" w:sz="18" w:space="0" w:color="auto"/>
            </w:tcBorders>
          </w:tcPr>
          <w:p w14:paraId="427666CD" w14:textId="03B71A6A" w:rsidR="00D46CD2" w:rsidRPr="002B6E32" w:rsidRDefault="00FA2E15" w:rsidP="002B6E32">
            <w:pPr>
              <w:pStyle w:val="Titlenormal"/>
              <w:spacing w:line="240" w:lineRule="auto"/>
            </w:pPr>
            <w:r w:rsidRPr="002B6E32">
              <w:t>HACER PLANES PARA LA PREPARATORIA</w:t>
            </w:r>
          </w:p>
          <w:p w14:paraId="229F25EF" w14:textId="03A64284" w:rsidR="00FA2E15" w:rsidRPr="002B6E32" w:rsidRDefault="00FA2E15" w:rsidP="002B6E32">
            <w:pPr>
              <w:pStyle w:val="TextBody"/>
              <w:spacing w:after="240" w:line="240" w:lineRule="auto"/>
            </w:pPr>
            <w:r w:rsidRPr="002B6E32">
              <w:t>Un paso que puede dar ahora para ayudar a su hijo a prepararse para la preparatoria es conocer cómo podría ser su horario de clases y averiguar qué cursos necesita para graduarse y qué requerirán las universidades.</w:t>
            </w:r>
          </w:p>
          <w:p w14:paraId="790DEBB3" w14:textId="2EA2DEC1" w:rsidR="00FA2E15" w:rsidRPr="002B6E32" w:rsidRDefault="00FA2E15" w:rsidP="002B6E32">
            <w:pPr>
              <w:pStyle w:val="TextBody"/>
              <w:spacing w:after="240" w:line="240" w:lineRule="auto"/>
            </w:pPr>
            <w:r w:rsidRPr="002B6E32">
              <w:t xml:space="preserve">Una diferencia entre la escuela secundaria y la preparatoria son los </w:t>
            </w:r>
            <w:r w:rsidRPr="002B6E32">
              <w:rPr>
                <w:i/>
                <w:iCs/>
              </w:rPr>
              <w:t>cursos prerrequisito.</w:t>
            </w:r>
            <w:r w:rsidRPr="002B6E32">
              <w:t xml:space="preserve"> Un prerrequisito es un curso que debe tomarse antes de otro curso. Por ejemplo, los estudiantes toman clases de matemáticas en un orden específico. </w:t>
            </w:r>
          </w:p>
          <w:p w14:paraId="26182F02" w14:textId="4E47061C" w:rsidR="00FA2E15" w:rsidRPr="002B6E32" w:rsidRDefault="00FA2E15" w:rsidP="002B6E32">
            <w:pPr>
              <w:pStyle w:val="TextBody"/>
              <w:spacing w:line="240" w:lineRule="auto"/>
            </w:pPr>
            <w:r w:rsidRPr="002B6E32">
              <w:t xml:space="preserve">En la preparatoria, los estudiantes deben pasar cursos específicos obligatorios para graduarse. </w:t>
            </w:r>
          </w:p>
          <w:p w14:paraId="67F7BF3A" w14:textId="5AA16C91" w:rsidR="00D46CD2" w:rsidRPr="002B6E32" w:rsidRDefault="00D46CD2" w:rsidP="002B6E32"/>
        </w:tc>
        <w:tc>
          <w:tcPr>
            <w:tcW w:w="3600" w:type="dxa"/>
            <w:gridSpan w:val="4"/>
          </w:tcPr>
          <w:p w14:paraId="35EC78BC" w14:textId="0799C973" w:rsidR="00FA2E15" w:rsidRPr="002B6E32" w:rsidRDefault="00FA2E15" w:rsidP="002B6E32">
            <w:pPr>
              <w:pStyle w:val="TextBody"/>
              <w:spacing w:after="240" w:line="240" w:lineRule="auto"/>
            </w:pPr>
            <w:r w:rsidRPr="002B6E32">
              <w:t>Los estudiantes también pueden elegir entre varias clases optativas que les ayuden a cumplir los requisitos de educación superior, perseguir sus intereses o desarrollar habilidades específicas.</w:t>
            </w:r>
          </w:p>
          <w:p w14:paraId="7DCECC04" w14:textId="6D4152F3" w:rsidR="00FA2E15" w:rsidRPr="002B6E32" w:rsidRDefault="00FA2E15" w:rsidP="002B6E32">
            <w:pPr>
              <w:pStyle w:val="TextBody"/>
              <w:spacing w:after="240" w:line="240" w:lineRule="auto"/>
            </w:pPr>
            <w:r w:rsidRPr="002B6E32">
              <w:t xml:space="preserve">Los cursos de su hijo adolescente en la secundaria sentarán las bases para la preparatoria. Si los estudiantes tienen una base educativa sólida en este nivel, serán competitivos en la preparatoria y es más probable que tengan las habilidades necesarias para tener éxito en la educación superior. </w:t>
            </w:r>
          </w:p>
          <w:p w14:paraId="6A8044F8" w14:textId="2F9051EC" w:rsidR="00AF5233" w:rsidRPr="002B6E32" w:rsidRDefault="00FA2E15" w:rsidP="002B6E32">
            <w:pPr>
              <w:pStyle w:val="TextBody"/>
              <w:spacing w:line="240" w:lineRule="auto"/>
            </w:pPr>
            <w:r w:rsidRPr="002B6E32">
              <w:t>Más adelante en el año, usted sabrá más acerca de las clases que su hijo debe tomar para cumplir con los requisitos de graduación, perseguir sus sueños y estar listo para la vida posterior a la</w:t>
            </w:r>
            <w:r w:rsidR="002B6E32">
              <w:t> </w:t>
            </w:r>
            <w:r w:rsidRPr="002B6E32">
              <w:t xml:space="preserve">preparatoria. </w:t>
            </w:r>
          </w:p>
        </w:tc>
      </w:tr>
      <w:tr w:rsidR="006C30F5" w:rsidRPr="002B6E32" w14:paraId="0727042E" w14:textId="77777777" w:rsidTr="00035894">
        <w:trPr>
          <w:trHeight w:val="432"/>
        </w:trPr>
        <w:tc>
          <w:tcPr>
            <w:tcW w:w="3231" w:type="dxa"/>
            <w:gridSpan w:val="3"/>
            <w:vMerge/>
          </w:tcPr>
          <w:p w14:paraId="4BE4CE13" w14:textId="77777777" w:rsidR="006C30F5" w:rsidRPr="002B6E32" w:rsidRDefault="006C30F5" w:rsidP="002B6E32"/>
        </w:tc>
        <w:tc>
          <w:tcPr>
            <w:tcW w:w="313" w:type="dxa"/>
            <w:vMerge/>
            <w:tcBorders>
              <w:right w:val="single" w:sz="18" w:space="0" w:color="auto"/>
            </w:tcBorders>
          </w:tcPr>
          <w:p w14:paraId="23C2818D" w14:textId="77777777" w:rsidR="006C30F5" w:rsidRPr="002B6E32" w:rsidRDefault="006C30F5" w:rsidP="002B6E32"/>
        </w:tc>
        <w:tc>
          <w:tcPr>
            <w:tcW w:w="284" w:type="dxa"/>
            <w:vMerge/>
            <w:tcBorders>
              <w:left w:val="single" w:sz="18" w:space="0" w:color="auto"/>
            </w:tcBorders>
          </w:tcPr>
          <w:p w14:paraId="77F0BF1C" w14:textId="77777777" w:rsidR="006C30F5" w:rsidRPr="002B6E32" w:rsidRDefault="006C30F5" w:rsidP="002B6E32"/>
        </w:tc>
        <w:tc>
          <w:tcPr>
            <w:tcW w:w="3372" w:type="dxa"/>
            <w:tcBorders>
              <w:top w:val="single" w:sz="18" w:space="0" w:color="auto"/>
            </w:tcBorders>
          </w:tcPr>
          <w:p w14:paraId="69E07A8C" w14:textId="77777777" w:rsidR="006C30F5" w:rsidRPr="002B6E32" w:rsidRDefault="006C30F5" w:rsidP="002B6E32"/>
        </w:tc>
        <w:tc>
          <w:tcPr>
            <w:tcW w:w="270" w:type="dxa"/>
            <w:tcBorders>
              <w:top w:val="single" w:sz="18" w:space="0" w:color="auto"/>
            </w:tcBorders>
          </w:tcPr>
          <w:p w14:paraId="63CA43EB" w14:textId="77777777" w:rsidR="006C30F5" w:rsidRPr="002B6E32" w:rsidRDefault="006C30F5" w:rsidP="002B6E32"/>
        </w:tc>
        <w:tc>
          <w:tcPr>
            <w:tcW w:w="270" w:type="dxa"/>
            <w:tcBorders>
              <w:top w:val="single" w:sz="18" w:space="0" w:color="auto"/>
            </w:tcBorders>
          </w:tcPr>
          <w:p w14:paraId="619C8043" w14:textId="77777777" w:rsidR="006C30F5" w:rsidRPr="002B6E32" w:rsidRDefault="006C30F5" w:rsidP="002B6E32"/>
        </w:tc>
        <w:tc>
          <w:tcPr>
            <w:tcW w:w="3060" w:type="dxa"/>
            <w:gridSpan w:val="2"/>
            <w:tcBorders>
              <w:top w:val="single" w:sz="18" w:space="0" w:color="auto"/>
            </w:tcBorders>
          </w:tcPr>
          <w:p w14:paraId="4BF167C6" w14:textId="77777777" w:rsidR="006C30F5" w:rsidRPr="002B6E32" w:rsidRDefault="006C30F5" w:rsidP="002B6E32"/>
        </w:tc>
      </w:tr>
      <w:tr w:rsidR="006C30F5" w:rsidRPr="002B6E32" w14:paraId="7B5B841B" w14:textId="77777777" w:rsidTr="00035894">
        <w:trPr>
          <w:trHeight w:val="4320"/>
        </w:trPr>
        <w:tc>
          <w:tcPr>
            <w:tcW w:w="3231" w:type="dxa"/>
            <w:gridSpan w:val="3"/>
            <w:vMerge/>
          </w:tcPr>
          <w:p w14:paraId="5144FECC" w14:textId="77777777" w:rsidR="006C30F5" w:rsidRPr="002B6E32" w:rsidRDefault="006C30F5" w:rsidP="002B6E32"/>
        </w:tc>
        <w:tc>
          <w:tcPr>
            <w:tcW w:w="313" w:type="dxa"/>
            <w:vMerge/>
            <w:tcBorders>
              <w:right w:val="single" w:sz="18" w:space="0" w:color="auto"/>
            </w:tcBorders>
          </w:tcPr>
          <w:p w14:paraId="5EEFACED" w14:textId="77777777" w:rsidR="006C30F5" w:rsidRPr="002B6E32" w:rsidRDefault="006C30F5" w:rsidP="002B6E32"/>
        </w:tc>
        <w:tc>
          <w:tcPr>
            <w:tcW w:w="284" w:type="dxa"/>
            <w:vMerge/>
            <w:tcBorders>
              <w:left w:val="single" w:sz="18" w:space="0" w:color="auto"/>
            </w:tcBorders>
          </w:tcPr>
          <w:p w14:paraId="2BC9F19E" w14:textId="77777777" w:rsidR="006C30F5" w:rsidRPr="002B6E32" w:rsidRDefault="006C30F5" w:rsidP="002B6E32"/>
        </w:tc>
        <w:tc>
          <w:tcPr>
            <w:tcW w:w="3372" w:type="dxa"/>
          </w:tcPr>
          <w:p w14:paraId="05DBA5EC" w14:textId="53B27488" w:rsidR="006C30F5" w:rsidRPr="002B6E32" w:rsidRDefault="002514F5" w:rsidP="002B6E32">
            <w:sdt>
              <w:sdtPr>
                <w:rPr>
                  <w:rStyle w:val="TitlenormalChar"/>
                </w:rPr>
                <w:id w:val="-615903596"/>
                <w:placeholder>
                  <w:docPart w:val="FBC588EFD93C4E608E8EB98AD3F446E6"/>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097F61" w:rsidRPr="002B6E32">
                  <w:rPr>
                    <w:rStyle w:val="TitlenormalChar"/>
                  </w:rPr>
                  <w:t>PRÓXIMOS EVENTOS</w:t>
                </w:r>
              </w:sdtContent>
            </w:sdt>
          </w:p>
          <w:p w14:paraId="347FA6EA" w14:textId="2D3E5DAA" w:rsidR="006C30F5" w:rsidRPr="002B6E32" w:rsidRDefault="006C30F5" w:rsidP="002B6E32"/>
          <w:p w14:paraId="63BB0FEE" w14:textId="1679A304" w:rsidR="00FF5E20" w:rsidRPr="002B6E32" w:rsidRDefault="00FF5E20" w:rsidP="002B6E32">
            <w:pPr>
              <w:pStyle w:val="ListParagraph"/>
              <w:numPr>
                <w:ilvl w:val="0"/>
                <w:numId w:val="3"/>
              </w:numPr>
              <w:spacing w:line="240" w:lineRule="auto"/>
              <w:rPr>
                <w:i/>
                <w:iCs/>
                <w:color w:val="C00000"/>
              </w:rPr>
            </w:pPr>
            <w:r w:rsidRPr="002B6E32">
              <w:rPr>
                <w:i/>
                <w:color w:val="C00000"/>
              </w:rPr>
              <w:t xml:space="preserve">Semana nacional </w:t>
            </w:r>
            <w:r w:rsidR="002B6E32">
              <w:rPr>
                <w:i/>
                <w:color w:val="C00000"/>
              </w:rPr>
              <w:br/>
            </w:r>
            <w:r w:rsidRPr="002B6E32">
              <w:rPr>
                <w:i/>
                <w:color w:val="C00000"/>
              </w:rPr>
              <w:t>de GEAR UP:</w:t>
            </w:r>
          </w:p>
          <w:p w14:paraId="1A5EFFEB" w14:textId="7A109D04" w:rsidR="00FF5E20" w:rsidRPr="002B6E32" w:rsidRDefault="00FF5E20" w:rsidP="002B6E32">
            <w:pPr>
              <w:pStyle w:val="ListParagraph"/>
              <w:numPr>
                <w:ilvl w:val="0"/>
                <w:numId w:val="3"/>
              </w:numPr>
              <w:spacing w:line="240" w:lineRule="auto"/>
              <w:rPr>
                <w:i/>
                <w:iCs/>
                <w:color w:val="C00000"/>
              </w:rPr>
            </w:pPr>
            <w:r w:rsidRPr="002B6E32">
              <w:rPr>
                <w:i/>
                <w:color w:val="C00000"/>
              </w:rPr>
              <w:t>Orientación para estudiantes:</w:t>
            </w:r>
          </w:p>
          <w:p w14:paraId="6F9DCB29" w14:textId="77777777" w:rsidR="00FF5E20" w:rsidRPr="002B6E32" w:rsidRDefault="00FF5E20" w:rsidP="002B6E32">
            <w:pPr>
              <w:pStyle w:val="ListParagraph"/>
              <w:numPr>
                <w:ilvl w:val="0"/>
                <w:numId w:val="3"/>
              </w:numPr>
              <w:spacing w:line="240" w:lineRule="auto"/>
              <w:rPr>
                <w:i/>
                <w:iCs/>
                <w:color w:val="C00000"/>
              </w:rPr>
            </w:pPr>
            <w:r w:rsidRPr="002B6E32">
              <w:rPr>
                <w:i/>
                <w:color w:val="C00000"/>
              </w:rPr>
              <w:t>Orientación para familias:</w:t>
            </w:r>
          </w:p>
          <w:p w14:paraId="340D22C2" w14:textId="09364564" w:rsidR="00FF5E20" w:rsidRPr="002B6E32" w:rsidRDefault="002514F5" w:rsidP="002B6E32">
            <w:pPr>
              <w:pStyle w:val="ListParagraph"/>
              <w:numPr>
                <w:ilvl w:val="0"/>
                <w:numId w:val="3"/>
              </w:numPr>
              <w:spacing w:line="240" w:lineRule="auto"/>
              <w:rPr>
                <w:i/>
                <w:iCs/>
                <w:color w:val="A6A6A6" w:themeColor="background1" w:themeShade="A6"/>
              </w:rPr>
            </w:pPr>
            <w:sdt>
              <w:sdtPr>
                <w:rPr>
                  <w:i/>
                  <w:iCs/>
                  <w:color w:val="C00000"/>
                </w:rPr>
                <w:id w:val="-1628150936"/>
                <w:placeholder>
                  <w:docPart w:val="EA7A00A92EF74F2593D77E1A133A11C4"/>
                </w:placeholder>
              </w:sdtPr>
              <w:sdtEndPr>
                <w:rPr>
                  <w:color w:val="A6A6A6" w:themeColor="background1" w:themeShade="A6"/>
                </w:rPr>
              </w:sdtEndPr>
              <w:sdtContent>
                <w:sdt>
                  <w:sdtPr>
                    <w:rPr>
                      <w:i/>
                      <w:iCs/>
                      <w:color w:val="C00000"/>
                    </w:rPr>
                    <w:id w:val="-1441836109"/>
                    <w:placeholder>
                      <w:docPart w:val="2DCAB4B9D01E4BC995A861E0057886C6"/>
                    </w:placeholder>
                  </w:sdtPr>
                  <w:sdtEndPr>
                    <w:rPr>
                      <w:color w:val="A6A6A6" w:themeColor="background1" w:themeShade="A6"/>
                    </w:rPr>
                  </w:sdtEndPr>
                  <w:sdtContent>
                    <w:sdt>
                      <w:sdtPr>
                        <w:rPr>
                          <w:i/>
                          <w:iCs/>
                          <w:color w:val="C00000"/>
                        </w:rPr>
                        <w:id w:val="2022893207"/>
                        <w:placeholder>
                          <w:docPart w:val="B2EBD7BA2B1E4A0E8B32016484770F92"/>
                        </w:placeholder>
                        <w:showingPlcHdr/>
                      </w:sdtPr>
                      <w:sdtEndPr/>
                      <w:sdtContent>
                        <w:r w:rsidR="00097F61" w:rsidRPr="002B6E32">
                          <w:rPr>
                            <w:rStyle w:val="PlaceholderText"/>
                            <w:i/>
                            <w:iCs/>
                            <w:color w:val="C00000"/>
                          </w:rPr>
                          <w:t>Haga clic aquí para ingresar texto.</w:t>
                        </w:r>
                      </w:sdtContent>
                    </w:sdt>
                  </w:sdtContent>
                </w:sdt>
              </w:sdtContent>
            </w:sdt>
          </w:p>
          <w:p w14:paraId="7D46F4FD" w14:textId="184DB987" w:rsidR="006C30F5" w:rsidRPr="002B6E32" w:rsidRDefault="006C30F5" w:rsidP="002B6E32">
            <w:pPr>
              <w:ind w:left="360"/>
            </w:pPr>
          </w:p>
        </w:tc>
        <w:tc>
          <w:tcPr>
            <w:tcW w:w="270" w:type="dxa"/>
            <w:tcBorders>
              <w:right w:val="single" w:sz="18" w:space="0" w:color="auto"/>
            </w:tcBorders>
          </w:tcPr>
          <w:p w14:paraId="562E0CFE" w14:textId="77777777" w:rsidR="006C30F5" w:rsidRPr="002B6E32" w:rsidRDefault="006C30F5" w:rsidP="002B6E32"/>
        </w:tc>
        <w:tc>
          <w:tcPr>
            <w:tcW w:w="270" w:type="dxa"/>
            <w:tcBorders>
              <w:left w:val="single" w:sz="18" w:space="0" w:color="auto"/>
            </w:tcBorders>
          </w:tcPr>
          <w:p w14:paraId="26318FC3" w14:textId="380941CC" w:rsidR="006C30F5" w:rsidRPr="002B6E32" w:rsidRDefault="006C30F5" w:rsidP="002B6E32"/>
        </w:tc>
        <w:tc>
          <w:tcPr>
            <w:tcW w:w="3060" w:type="dxa"/>
            <w:gridSpan w:val="2"/>
          </w:tcPr>
          <w:p w14:paraId="04A458B9" w14:textId="7D1D2895" w:rsidR="0013534A" w:rsidRPr="002B6E32" w:rsidRDefault="0013534A" w:rsidP="002B6E32">
            <w:pPr>
              <w:jc w:val="center"/>
              <w:rPr>
                <w:rStyle w:val="TitlenormalChar"/>
              </w:rPr>
            </w:pPr>
            <w:r w:rsidRPr="002B6E32">
              <w:rPr>
                <w:rFonts w:ascii="Tw Cen MT" w:hAnsi="Tw Cen MT"/>
                <w:b/>
                <w:bCs/>
                <w:noProof/>
                <w:color w:val="0D5672" w:themeColor="accent1"/>
                <w:sz w:val="32"/>
                <w:szCs w:val="22"/>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B20006" w:rsidRPr="002B6E32" w:rsidRDefault="00B20006" w:rsidP="002B6E32">
            <w:r w:rsidRPr="002B6E32">
              <w:rPr>
                <w:rStyle w:val="TitlenormalChar"/>
              </w:rPr>
              <w:t>¿SABÍA QUÉ?</w:t>
            </w:r>
          </w:p>
          <w:p w14:paraId="5664FD70" w14:textId="3DF6DBF8" w:rsidR="00CD5E35" w:rsidRPr="002B6E32" w:rsidRDefault="003369A2" w:rsidP="002B6E32">
            <w:r w:rsidRPr="002B6E32">
              <w:t>Aunque el 95 por ciento del cerebro humano se ha desarrollado a los seis años de edad, los científicos afirman que el mayor periodo de crecimiento después de la infancia se produce justo alrededor de la adolescencia.</w:t>
            </w:r>
          </w:p>
        </w:tc>
      </w:tr>
    </w:tbl>
    <w:p w14:paraId="1BDD458E" w14:textId="256B9600" w:rsidR="00192987" w:rsidRPr="002B6E32" w:rsidRDefault="00192987" w:rsidP="002B6E32"/>
    <w:p w14:paraId="2B66530C" w14:textId="77777777" w:rsidR="00192987" w:rsidRPr="002B6E32" w:rsidRDefault="00192987" w:rsidP="002B6E32">
      <w:r w:rsidRPr="002B6E32">
        <w:br w:type="page"/>
      </w:r>
    </w:p>
    <w:tbl>
      <w:tblPr>
        <w:tblW w:w="0" w:type="auto"/>
        <w:tblLook w:val="04A0" w:firstRow="1" w:lastRow="0" w:firstColumn="1" w:lastColumn="0" w:noHBand="0" w:noVBand="1"/>
      </w:tblPr>
      <w:tblGrid>
        <w:gridCol w:w="3678"/>
        <w:gridCol w:w="277"/>
        <w:gridCol w:w="3328"/>
        <w:gridCol w:w="270"/>
        <w:gridCol w:w="236"/>
        <w:gridCol w:w="3001"/>
      </w:tblGrid>
      <w:tr w:rsidR="00221E59" w:rsidRPr="002B6E32" w14:paraId="6F1EC783" w14:textId="77777777" w:rsidTr="00035894">
        <w:trPr>
          <w:trHeight w:val="454"/>
        </w:trPr>
        <w:tc>
          <w:tcPr>
            <w:tcW w:w="10790" w:type="dxa"/>
            <w:gridSpan w:val="6"/>
            <w:tcBorders>
              <w:bottom w:val="single" w:sz="18" w:space="0" w:color="auto"/>
            </w:tcBorders>
          </w:tcPr>
          <w:p w14:paraId="0C643917" w14:textId="77777777" w:rsidR="00221E59" w:rsidRPr="002B6E32" w:rsidRDefault="002514F5" w:rsidP="00221E59">
            <w:pPr>
              <w:rPr>
                <w:rStyle w:val="Heading2Char"/>
              </w:rPr>
            </w:pPr>
            <w:r>
              <w:rPr>
                <w:rStyle w:val="Heading3Char"/>
              </w:rPr>
              <w:lastRenderedPageBreak/>
              <w:pict w14:anchorId="4F1C98C9">
                <v:group id="Group 1383" o:spid="_x0000_s1026" alt="&quot;&quot;" style="position:absolute;margin-left:-35.4pt;margin-top:-31.45pt;width:612pt;height:11in;z-index:-251643904"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1108"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7"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107"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106"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105"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104"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10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102"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101"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100"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99"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9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97"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96"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95"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94"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9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92"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91"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90"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89"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8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87"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86"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85"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84"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8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82"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81"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80"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79"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7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77"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76"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75"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74"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7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72"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71"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70"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9"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7"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66"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65"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64"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6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62"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61"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60"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59"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5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57"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56"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55"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54"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5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52"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51"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50"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49"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4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47"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46"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45"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44"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4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42"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41"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40"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39"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3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37"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036"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035"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034"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03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032"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031"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030"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029"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02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w:r>
            <w:r w:rsidR="00221E59" w:rsidRPr="002B6E32">
              <w:rPr>
                <w:rStyle w:val="Heading3Char"/>
              </w:rPr>
              <w:t>High School &amp; Beyond Planning</w:t>
            </w:r>
            <w:r w:rsidR="00221E59" w:rsidRPr="002B6E32">
              <w:rPr>
                <w:rStyle w:val="Heading2Char"/>
              </w:rPr>
              <w:t xml:space="preserve"> </w:t>
            </w:r>
          </w:p>
          <w:p w14:paraId="4CEE5AD0" w14:textId="5E1AC5FC" w:rsidR="00221E59" w:rsidRPr="002B6E32" w:rsidRDefault="002C63BB" w:rsidP="00221E59">
            <w:r w:rsidRPr="002B6E32">
              <w:rPr>
                <w:rStyle w:val="Heading2Char"/>
                <w:color w:val="000000" w:themeColor="text1"/>
              </w:rPr>
              <w:t>Octavo grado | Edición de otoño | gearup.wa.gov</w:t>
            </w:r>
          </w:p>
        </w:tc>
      </w:tr>
      <w:tr w:rsidR="003924B1" w:rsidRPr="002B6E32" w14:paraId="68BDF0EE" w14:textId="77777777" w:rsidTr="00CB3DFD">
        <w:trPr>
          <w:trHeight w:val="144"/>
        </w:trPr>
        <w:tc>
          <w:tcPr>
            <w:tcW w:w="10790" w:type="dxa"/>
            <w:gridSpan w:val="6"/>
            <w:tcBorders>
              <w:top w:val="single" w:sz="18" w:space="0" w:color="auto"/>
            </w:tcBorders>
          </w:tcPr>
          <w:p w14:paraId="0267F210" w14:textId="77777777" w:rsidR="003924B1" w:rsidRPr="002B6E32" w:rsidRDefault="003924B1" w:rsidP="00BA1778">
            <w:pPr>
              <w:rPr>
                <w:sz w:val="14"/>
                <w:szCs w:val="14"/>
              </w:rPr>
            </w:pPr>
          </w:p>
        </w:tc>
      </w:tr>
      <w:tr w:rsidR="00735F99" w:rsidRPr="002B6E32" w14:paraId="41244D99" w14:textId="77777777" w:rsidTr="00035894">
        <w:trPr>
          <w:trHeight w:val="735"/>
        </w:trPr>
        <w:tc>
          <w:tcPr>
            <w:tcW w:w="3678" w:type="dxa"/>
          </w:tcPr>
          <w:p w14:paraId="346B1E21" w14:textId="0520E874" w:rsidR="00735F99" w:rsidRPr="002B6E32" w:rsidRDefault="00C458B0" w:rsidP="002B6E32">
            <w:pPr>
              <w:pStyle w:val="Titlenormal"/>
              <w:spacing w:line="240" w:lineRule="auto"/>
            </w:pPr>
            <w:r w:rsidRPr="002B6E32">
              <w:t xml:space="preserve">TÉCNICAS DE ESTUDIO Y AYUDA CON LA TAREA </w:t>
            </w:r>
          </w:p>
        </w:tc>
        <w:tc>
          <w:tcPr>
            <w:tcW w:w="277" w:type="dxa"/>
            <w:vMerge w:val="restart"/>
          </w:tcPr>
          <w:p w14:paraId="3295F43E" w14:textId="220694F4" w:rsidR="00735F99" w:rsidRPr="002B6E32" w:rsidRDefault="00735F99" w:rsidP="002B6E32"/>
        </w:tc>
        <w:tc>
          <w:tcPr>
            <w:tcW w:w="6835" w:type="dxa"/>
            <w:gridSpan w:val="4"/>
            <w:vMerge w:val="restart"/>
          </w:tcPr>
          <w:p w14:paraId="3F02BC7A" w14:textId="77777777" w:rsidR="00C458B0" w:rsidRPr="002B6E32" w:rsidRDefault="00C458B0" w:rsidP="002B6E32">
            <w:pPr>
              <w:pStyle w:val="TextBody"/>
              <w:spacing w:line="240" w:lineRule="auto"/>
            </w:pPr>
            <w:r w:rsidRPr="002B6E32">
              <w:t>La tarea requiere organización. Usted puede ayudar a su hijo a aprender a:</w:t>
            </w:r>
          </w:p>
          <w:p w14:paraId="670569D0" w14:textId="3088161E" w:rsidR="00C458B0" w:rsidRPr="002B6E32" w:rsidRDefault="00C458B0" w:rsidP="002B6E32">
            <w:pPr>
              <w:pStyle w:val="TextBody"/>
              <w:numPr>
                <w:ilvl w:val="0"/>
                <w:numId w:val="16"/>
              </w:numPr>
              <w:spacing w:line="240" w:lineRule="auto"/>
            </w:pPr>
            <w:r w:rsidRPr="002B6E32">
              <w:t xml:space="preserve">Llevar una “libreta de tareas” con todas las tareas y fechas límite. </w:t>
            </w:r>
          </w:p>
          <w:p w14:paraId="55B93411" w14:textId="4D2CE416" w:rsidR="00C458B0" w:rsidRPr="002B6E32" w:rsidRDefault="00C458B0" w:rsidP="002B6E32">
            <w:pPr>
              <w:pStyle w:val="TextBody"/>
              <w:numPr>
                <w:ilvl w:val="0"/>
                <w:numId w:val="16"/>
              </w:numPr>
              <w:spacing w:line="240" w:lineRule="auto"/>
            </w:pPr>
            <w:r w:rsidRPr="002B6E32">
              <w:t>Crear un espacio y tiempo tranquilos para hacer la tarea.</w:t>
            </w:r>
          </w:p>
          <w:p w14:paraId="3D0F5268" w14:textId="5621E7F3" w:rsidR="00C458B0" w:rsidRPr="002B6E32" w:rsidRDefault="00C458B0" w:rsidP="002B6E32">
            <w:pPr>
              <w:pStyle w:val="TextBody"/>
              <w:numPr>
                <w:ilvl w:val="0"/>
                <w:numId w:val="16"/>
              </w:numPr>
              <w:spacing w:line="240" w:lineRule="auto"/>
            </w:pPr>
            <w:r w:rsidRPr="002B6E32">
              <w:t xml:space="preserve">Reunir los materiales necesarios para hacer la tarea. </w:t>
            </w:r>
          </w:p>
          <w:p w14:paraId="0FD93EA5" w14:textId="7D749163" w:rsidR="00C458B0" w:rsidRPr="002B6E32" w:rsidRDefault="00C458B0" w:rsidP="002B6E32">
            <w:pPr>
              <w:pStyle w:val="TextBody"/>
              <w:numPr>
                <w:ilvl w:val="0"/>
                <w:numId w:val="16"/>
              </w:numPr>
              <w:spacing w:after="240" w:line="240" w:lineRule="auto"/>
            </w:pPr>
            <w:r w:rsidRPr="002B6E32">
              <w:t xml:space="preserve">Entregar las tareas terminadas a tiempo. </w:t>
            </w:r>
          </w:p>
          <w:p w14:paraId="1BFBE464" w14:textId="74490C88" w:rsidR="00C458B0" w:rsidRPr="002B6E32" w:rsidRDefault="00C458B0" w:rsidP="002B6E32">
            <w:pPr>
              <w:pStyle w:val="TextBody"/>
              <w:spacing w:after="240" w:line="240" w:lineRule="auto"/>
            </w:pPr>
            <w:r w:rsidRPr="002B6E32">
              <w:t>La tarea también requiere concentración, persistencia y determinación. Usted puede ayudar a su hijo a resolver los problemas que se pongan en su camino y recordarle que debe tomarse un descanso breve cuando se sienta frustrado.</w:t>
            </w:r>
          </w:p>
          <w:p w14:paraId="1E53B03B" w14:textId="77777777" w:rsidR="00C458B0" w:rsidRPr="002B6E32" w:rsidRDefault="00C458B0" w:rsidP="002B6E32">
            <w:pPr>
              <w:pStyle w:val="TextBody"/>
              <w:spacing w:after="240" w:line="240" w:lineRule="auto"/>
            </w:pPr>
            <w:r w:rsidRPr="002B6E32">
              <w:t xml:space="preserve">La tarea exige administración del tiempo. Usted puede ayudar a su hijo a aprender a priorizar las tareas por importancia y fecha límite. </w:t>
            </w:r>
          </w:p>
          <w:p w14:paraId="622F06CA" w14:textId="0C0BD374" w:rsidR="00735F99" w:rsidRPr="002B6E32" w:rsidRDefault="00EC1F61" w:rsidP="002B6E32">
            <w:pPr>
              <w:pStyle w:val="TextBody"/>
              <w:spacing w:line="240" w:lineRule="auto"/>
            </w:pPr>
            <w:r w:rsidRPr="002B6E32">
              <w:t>Los estudiantes que se concentran y se esfuerzan en hacer la tarea adquieren hábitos que les ayudarán en la preparatoria y más allá.</w:t>
            </w:r>
          </w:p>
        </w:tc>
      </w:tr>
      <w:tr w:rsidR="00735F99" w:rsidRPr="002B6E32" w14:paraId="7CB159C4" w14:textId="77777777" w:rsidTr="00035894">
        <w:trPr>
          <w:trHeight w:val="4272"/>
        </w:trPr>
        <w:tc>
          <w:tcPr>
            <w:tcW w:w="3678" w:type="dxa"/>
            <w:tcBorders>
              <w:bottom w:val="single" w:sz="18" w:space="0" w:color="auto"/>
            </w:tcBorders>
          </w:tcPr>
          <w:p w14:paraId="5367C686" w14:textId="77777777" w:rsidR="00C458B0" w:rsidRPr="002B6E32" w:rsidRDefault="00C458B0" w:rsidP="002B6E32">
            <w:pPr>
              <w:pStyle w:val="TextBody"/>
              <w:spacing w:line="240" w:lineRule="auto"/>
            </w:pPr>
            <w:r w:rsidRPr="002B6E32">
              <w:t>A pocos estudiantes les gusta la tarea, pero sirven para varios propósitos:</w:t>
            </w:r>
          </w:p>
          <w:p w14:paraId="4F37E68F" w14:textId="6E5F890C" w:rsidR="00C458B0" w:rsidRPr="002B6E32" w:rsidRDefault="00C458B0" w:rsidP="002B6E32">
            <w:pPr>
              <w:pStyle w:val="TextBody"/>
              <w:numPr>
                <w:ilvl w:val="0"/>
                <w:numId w:val="15"/>
              </w:numPr>
              <w:spacing w:line="240" w:lineRule="auto"/>
            </w:pPr>
            <w:r w:rsidRPr="002B6E32">
              <w:t>Reforzar lo que aprendieron durante el día.</w:t>
            </w:r>
          </w:p>
          <w:p w14:paraId="2E94DAA9" w14:textId="14D918F7" w:rsidR="00C458B0" w:rsidRPr="002B6E32" w:rsidRDefault="00C458B0" w:rsidP="002B6E32">
            <w:pPr>
              <w:pStyle w:val="TextBody"/>
              <w:numPr>
                <w:ilvl w:val="0"/>
                <w:numId w:val="15"/>
              </w:numPr>
              <w:spacing w:line="240" w:lineRule="auto"/>
            </w:pPr>
            <w:r w:rsidRPr="002B6E32">
              <w:t>Crear hábitos de estudio que son esenciales en la universidad.</w:t>
            </w:r>
          </w:p>
          <w:p w14:paraId="1F954FA7" w14:textId="23810376" w:rsidR="00C458B0" w:rsidRPr="002B6E32" w:rsidRDefault="00C458B0" w:rsidP="002B6E32">
            <w:pPr>
              <w:pStyle w:val="TextBody"/>
              <w:numPr>
                <w:ilvl w:val="0"/>
                <w:numId w:val="15"/>
              </w:numPr>
              <w:spacing w:line="240" w:lineRule="auto"/>
            </w:pPr>
            <w:r w:rsidRPr="002B6E32">
              <w:t>Prepararse para sus clases.</w:t>
            </w:r>
          </w:p>
          <w:p w14:paraId="47A4B8A4" w14:textId="3172A52F" w:rsidR="00735F99" w:rsidRPr="002B6E32" w:rsidRDefault="00C458B0" w:rsidP="002B6E32">
            <w:pPr>
              <w:pStyle w:val="TextBody"/>
              <w:numPr>
                <w:ilvl w:val="0"/>
                <w:numId w:val="15"/>
              </w:numPr>
              <w:spacing w:after="240" w:line="240" w:lineRule="auto"/>
            </w:pPr>
            <w:r w:rsidRPr="002B6E32">
              <w:t xml:space="preserve">Obtener una sensación </w:t>
            </w:r>
            <w:r w:rsidR="002B6E32">
              <w:br/>
            </w:r>
            <w:r w:rsidRPr="002B6E32">
              <w:t>de progreso.</w:t>
            </w:r>
          </w:p>
          <w:p w14:paraId="154C4053" w14:textId="74A39FDF" w:rsidR="00C458B0" w:rsidRPr="002B6E32" w:rsidRDefault="00C458B0" w:rsidP="002B6E32">
            <w:pPr>
              <w:pStyle w:val="TextBody"/>
              <w:spacing w:line="240" w:lineRule="auto"/>
            </w:pPr>
            <w:r w:rsidRPr="002B6E32">
              <w:t xml:space="preserve">La tarea es uno de los primeros puntos en los que muchos estudiantes se quedan atrás. Ayude a su hijo a aprovechar al máximo la tarea al enseñarle a hablar </w:t>
            </w:r>
            <w:r w:rsidR="002B6E32">
              <w:br/>
            </w:r>
            <w:r w:rsidRPr="002B6E32">
              <w:t xml:space="preserve">con sus profesores y consejeros. Anímele </w:t>
            </w:r>
            <w:r w:rsidR="002B6E32">
              <w:br/>
            </w:r>
            <w:r w:rsidRPr="002B6E32">
              <w:t>y hágale saber que está bien hacer preguntas si la tarea no está clara y pedir ayuda si es necesario.</w:t>
            </w:r>
          </w:p>
          <w:p w14:paraId="7CEC2781" w14:textId="6C9320E1" w:rsidR="00C458B0" w:rsidRPr="002B6E32" w:rsidRDefault="00C458B0" w:rsidP="002B6E32">
            <w:pPr>
              <w:pStyle w:val="TextBody"/>
              <w:spacing w:line="240" w:lineRule="auto"/>
            </w:pPr>
          </w:p>
        </w:tc>
        <w:tc>
          <w:tcPr>
            <w:tcW w:w="277" w:type="dxa"/>
            <w:vMerge/>
            <w:tcBorders>
              <w:bottom w:val="single" w:sz="18" w:space="0" w:color="auto"/>
            </w:tcBorders>
          </w:tcPr>
          <w:p w14:paraId="0AB48CA8" w14:textId="77777777" w:rsidR="00735F99" w:rsidRPr="002B6E32" w:rsidRDefault="00735F99" w:rsidP="002B6E32"/>
        </w:tc>
        <w:tc>
          <w:tcPr>
            <w:tcW w:w="6835" w:type="dxa"/>
            <w:gridSpan w:val="4"/>
            <w:vMerge/>
            <w:tcBorders>
              <w:bottom w:val="single" w:sz="18" w:space="0" w:color="auto"/>
            </w:tcBorders>
          </w:tcPr>
          <w:p w14:paraId="021F0FE4" w14:textId="77777777" w:rsidR="00735F99" w:rsidRPr="002B6E32" w:rsidRDefault="00735F99" w:rsidP="002B6E32">
            <w:pPr>
              <w:pStyle w:val="TextBody"/>
              <w:spacing w:line="240" w:lineRule="auto"/>
            </w:pPr>
          </w:p>
        </w:tc>
      </w:tr>
      <w:tr w:rsidR="00A2081B" w:rsidRPr="002B6E32" w14:paraId="6FE7AA31" w14:textId="77777777" w:rsidTr="00035894">
        <w:trPr>
          <w:trHeight w:val="2508"/>
        </w:trPr>
        <w:tc>
          <w:tcPr>
            <w:tcW w:w="7283" w:type="dxa"/>
            <w:gridSpan w:val="3"/>
          </w:tcPr>
          <w:p w14:paraId="6EA54A0F" w14:textId="7F672800" w:rsidR="00A2081B" w:rsidRPr="002B6E32" w:rsidRDefault="008D4894" w:rsidP="002B6E32">
            <w:pPr>
              <w:pStyle w:val="Titlenormal"/>
              <w:spacing w:line="240" w:lineRule="auto"/>
            </w:pPr>
            <w:r w:rsidRPr="002B6E32">
              <w:t>LISTA DE VERIFICACIÓN PARA EL ESTUDIANTE</w:t>
            </w:r>
          </w:p>
          <w:p w14:paraId="609D89D0" w14:textId="77777777" w:rsidR="00A56B79" w:rsidRPr="002B6E32" w:rsidRDefault="00A56B79" w:rsidP="002B6E32">
            <w:pPr>
              <w:pStyle w:val="TextBody"/>
              <w:numPr>
                <w:ilvl w:val="0"/>
                <w:numId w:val="18"/>
              </w:numPr>
              <w:spacing w:line="240" w:lineRule="auto"/>
            </w:pPr>
            <w:r w:rsidRPr="002B6E32">
              <w:t xml:space="preserve">Prueba una nueva actividad. Ahora es un buen momento para probar algo nuevo, ya sea un deporte, un club o un trabajo voluntario. </w:t>
            </w:r>
          </w:p>
          <w:p w14:paraId="16BCDC16" w14:textId="5320FFFF" w:rsidR="00A56B79" w:rsidRPr="002B6E32" w:rsidRDefault="00A56B79" w:rsidP="002B6E32">
            <w:pPr>
              <w:pStyle w:val="TextBody"/>
              <w:numPr>
                <w:ilvl w:val="0"/>
                <w:numId w:val="18"/>
              </w:numPr>
              <w:spacing w:line="240" w:lineRule="auto"/>
            </w:pPr>
            <w:r w:rsidRPr="002B6E32">
              <w:t>Pide ayuda con la tarea. Si empiezas a sentirte inseguro en una materia, busca una tutoría. Puedes quedarte atrás si te esperas hasta obtener una mala calificación en un trabajo o examen importante.</w:t>
            </w:r>
          </w:p>
          <w:p w14:paraId="1F864F9D" w14:textId="5D44ED0A" w:rsidR="00C811E8" w:rsidRPr="002B6E32" w:rsidRDefault="00C811E8" w:rsidP="002B6E32">
            <w:pPr>
              <w:pStyle w:val="TextBody"/>
              <w:numPr>
                <w:ilvl w:val="0"/>
                <w:numId w:val="18"/>
              </w:numPr>
              <w:spacing w:line="240" w:lineRule="auto"/>
            </w:pPr>
            <w:r w:rsidRPr="002B6E32">
              <w:t>Establece una rutina de estudio. Encuentra un lugar cómodo con mínimas</w:t>
            </w:r>
            <w:r w:rsidR="002B6E32">
              <w:t> </w:t>
            </w:r>
            <w:r w:rsidRPr="002B6E32">
              <w:t xml:space="preserve">distracciones. </w:t>
            </w:r>
          </w:p>
          <w:p w14:paraId="7EA8FF6A" w14:textId="31710330" w:rsidR="00C811E8" w:rsidRPr="002B6E32" w:rsidRDefault="00C811E8" w:rsidP="002B6E32">
            <w:pPr>
              <w:pStyle w:val="TextBody"/>
              <w:numPr>
                <w:ilvl w:val="0"/>
                <w:numId w:val="18"/>
              </w:numPr>
              <w:spacing w:line="240" w:lineRule="auto"/>
            </w:pPr>
            <w:r w:rsidRPr="002B6E32">
              <w:t xml:space="preserve">Aprende las diferencias entre hacer la tarea, revisar la tarea y estudiar para ejercicios y exámenes. </w:t>
            </w:r>
          </w:p>
          <w:p w14:paraId="19CD1360" w14:textId="6C287160" w:rsidR="00A2081B" w:rsidRPr="002B6E32" w:rsidRDefault="00B463F3" w:rsidP="002B6E32">
            <w:pPr>
              <w:pStyle w:val="TextBody"/>
              <w:numPr>
                <w:ilvl w:val="0"/>
                <w:numId w:val="18"/>
              </w:numPr>
              <w:spacing w:line="240" w:lineRule="auto"/>
            </w:pPr>
            <w:r w:rsidRPr="002B6E32">
              <w:t xml:space="preserve">Visita un campus universitario. Averigua si tu escuela ofrece alguna visita, como una excursión. </w:t>
            </w:r>
          </w:p>
        </w:tc>
        <w:tc>
          <w:tcPr>
            <w:tcW w:w="270" w:type="dxa"/>
            <w:vMerge w:val="restart"/>
            <w:tcBorders>
              <w:right w:val="single" w:sz="18" w:space="0" w:color="auto"/>
            </w:tcBorders>
          </w:tcPr>
          <w:p w14:paraId="6B6D195F" w14:textId="77777777" w:rsidR="00A2081B" w:rsidRPr="002B6E32" w:rsidRDefault="00A2081B" w:rsidP="002B6E32">
            <w:pPr>
              <w:rPr>
                <w:sz w:val="10"/>
                <w:szCs w:val="10"/>
              </w:rPr>
            </w:pPr>
          </w:p>
        </w:tc>
        <w:tc>
          <w:tcPr>
            <w:tcW w:w="236" w:type="dxa"/>
            <w:vMerge w:val="restart"/>
            <w:tcBorders>
              <w:left w:val="single" w:sz="18" w:space="0" w:color="auto"/>
            </w:tcBorders>
          </w:tcPr>
          <w:p w14:paraId="53734700" w14:textId="77777777" w:rsidR="00A2081B" w:rsidRPr="002B6E32" w:rsidRDefault="00A2081B" w:rsidP="002B6E32">
            <w:pPr>
              <w:rPr>
                <w:sz w:val="10"/>
                <w:szCs w:val="10"/>
              </w:rPr>
            </w:pPr>
          </w:p>
        </w:tc>
        <w:tc>
          <w:tcPr>
            <w:tcW w:w="3001" w:type="dxa"/>
            <w:vMerge w:val="restart"/>
          </w:tcPr>
          <w:p w14:paraId="6F50C7C7" w14:textId="4A85DFA8" w:rsidR="008D4894" w:rsidRPr="002B6E32" w:rsidRDefault="00A2081B" w:rsidP="002B6E32">
            <w:pPr>
              <w:pStyle w:val="Titlenormal"/>
              <w:spacing w:line="240" w:lineRule="auto"/>
            </w:pPr>
            <w:r w:rsidRPr="002B6E32">
              <w:t>MITOS Y REALIDADES</w:t>
            </w:r>
          </w:p>
          <w:p w14:paraId="314B0C50" w14:textId="77777777" w:rsidR="007E11C1" w:rsidRPr="002B6E32" w:rsidRDefault="007E11C1" w:rsidP="002B6E32">
            <w:r w:rsidRPr="002B6E32">
              <w:rPr>
                <w:b/>
              </w:rPr>
              <w:t>MITO:</w:t>
            </w:r>
            <w:r w:rsidRPr="002B6E32">
              <w:t xml:space="preserve"> El costo de la universidad es tan alto que ya ni siquiera es una opción.</w:t>
            </w:r>
          </w:p>
          <w:p w14:paraId="32E4180A" w14:textId="066246EE" w:rsidR="007E11C1" w:rsidRPr="002B6E32" w:rsidRDefault="007E11C1" w:rsidP="002B6E32">
            <w:pPr>
              <w:spacing w:before="240"/>
            </w:pPr>
            <w:r w:rsidRPr="002B6E32">
              <w:rPr>
                <w:b/>
              </w:rPr>
              <w:t>REALIDAD:</w:t>
            </w:r>
            <w:r w:rsidRPr="002B6E32">
              <w:t xml:space="preserve"> El estado de Washington ocupa el primer lugar en el país en cuanto a ayuda financiera basada en la necesidad para la formación universitaria o profesional, según los datos de la encuesta anual publicada por National Association of State Student Grant and Aid Programs</w:t>
            </w:r>
            <w:r w:rsidR="002B6E32">
              <w:t> </w:t>
            </w:r>
            <w:r w:rsidRPr="002B6E32">
              <w:t>(NASSGAP).</w:t>
            </w:r>
          </w:p>
          <w:p w14:paraId="08779DA6" w14:textId="618647D1" w:rsidR="00A2081B" w:rsidRPr="002B6E32" w:rsidRDefault="007E11C1" w:rsidP="002B6E32">
            <w:pPr>
              <w:spacing w:before="240"/>
            </w:pPr>
            <w:r w:rsidRPr="002B6E32">
              <w:rPr>
                <w:noProof/>
              </w:rPr>
              <w:drawing>
                <wp:anchor distT="0" distB="0" distL="114300" distR="114300" simplePos="0" relativeHeight="251669504" behindDoc="0" locked="0" layoutInCell="1" allowOverlap="1" wp14:anchorId="6B6B7B5D" wp14:editId="5A98311B">
                  <wp:simplePos x="0" y="0"/>
                  <wp:positionH relativeFrom="margin">
                    <wp:posOffset>551815</wp:posOffset>
                  </wp:positionH>
                  <wp:positionV relativeFrom="margin">
                    <wp:posOffset>3555454</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r w:rsidRPr="002B6E32">
              <w:t>El costo no tiene por qué ser un obstáculo para asistir a la universidad. Hay dinero disponible para ayudar.</w:t>
            </w:r>
          </w:p>
        </w:tc>
      </w:tr>
      <w:tr w:rsidR="00DF4B6A" w:rsidRPr="002B6E32" w14:paraId="189CF860" w14:textId="77777777" w:rsidTr="00035894">
        <w:trPr>
          <w:trHeight w:val="67"/>
        </w:trPr>
        <w:tc>
          <w:tcPr>
            <w:tcW w:w="3678" w:type="dxa"/>
          </w:tcPr>
          <w:p w14:paraId="518A0B8D" w14:textId="20370C86" w:rsidR="00DF4B6A" w:rsidRPr="002B6E32" w:rsidRDefault="00DF4B6A" w:rsidP="002B6E32">
            <w:pPr>
              <w:pStyle w:val="TextBody"/>
              <w:spacing w:line="240" w:lineRule="auto"/>
            </w:pPr>
          </w:p>
        </w:tc>
        <w:tc>
          <w:tcPr>
            <w:tcW w:w="277" w:type="dxa"/>
          </w:tcPr>
          <w:p w14:paraId="37EA0407" w14:textId="77777777" w:rsidR="00DF4B6A" w:rsidRPr="002B6E32" w:rsidRDefault="00DF4B6A" w:rsidP="002B6E32">
            <w:pPr>
              <w:pStyle w:val="TextBody"/>
              <w:spacing w:line="240" w:lineRule="auto"/>
            </w:pPr>
          </w:p>
        </w:tc>
        <w:tc>
          <w:tcPr>
            <w:tcW w:w="3328" w:type="dxa"/>
          </w:tcPr>
          <w:p w14:paraId="27A95849" w14:textId="072D1BF7" w:rsidR="00DF4B6A" w:rsidRPr="002B6E32" w:rsidRDefault="00DF4B6A" w:rsidP="002B6E32">
            <w:pPr>
              <w:pStyle w:val="TextBody"/>
              <w:spacing w:line="240" w:lineRule="auto"/>
            </w:pPr>
          </w:p>
        </w:tc>
        <w:tc>
          <w:tcPr>
            <w:tcW w:w="270" w:type="dxa"/>
            <w:vMerge/>
            <w:tcBorders>
              <w:right w:val="single" w:sz="18" w:space="0" w:color="auto"/>
            </w:tcBorders>
          </w:tcPr>
          <w:p w14:paraId="26ACB6E5" w14:textId="77777777" w:rsidR="00DF4B6A" w:rsidRPr="002B6E32" w:rsidRDefault="00DF4B6A" w:rsidP="002B6E32">
            <w:pPr>
              <w:pStyle w:val="TextBody"/>
              <w:spacing w:line="240" w:lineRule="auto"/>
              <w:rPr>
                <w:sz w:val="10"/>
                <w:szCs w:val="10"/>
              </w:rPr>
            </w:pPr>
          </w:p>
        </w:tc>
        <w:tc>
          <w:tcPr>
            <w:tcW w:w="236" w:type="dxa"/>
            <w:vMerge/>
            <w:tcBorders>
              <w:left w:val="single" w:sz="18" w:space="0" w:color="auto"/>
            </w:tcBorders>
          </w:tcPr>
          <w:p w14:paraId="4AF148E1" w14:textId="77777777" w:rsidR="00DF4B6A" w:rsidRPr="002B6E32" w:rsidRDefault="00DF4B6A" w:rsidP="002B6E32">
            <w:pPr>
              <w:pStyle w:val="TextBody"/>
              <w:spacing w:line="240" w:lineRule="auto"/>
              <w:rPr>
                <w:sz w:val="10"/>
                <w:szCs w:val="10"/>
              </w:rPr>
            </w:pPr>
          </w:p>
        </w:tc>
        <w:tc>
          <w:tcPr>
            <w:tcW w:w="3001" w:type="dxa"/>
            <w:vMerge/>
          </w:tcPr>
          <w:p w14:paraId="2585C9D7" w14:textId="77777777" w:rsidR="00DF4B6A" w:rsidRPr="002B6E32" w:rsidRDefault="00DF4B6A" w:rsidP="002B6E32">
            <w:pPr>
              <w:pStyle w:val="TextBody"/>
              <w:spacing w:line="240" w:lineRule="auto"/>
            </w:pPr>
          </w:p>
        </w:tc>
      </w:tr>
      <w:tr w:rsidR="00A2081B" w:rsidRPr="002B6E32" w14:paraId="5FF5C757" w14:textId="77777777" w:rsidTr="00035894">
        <w:trPr>
          <w:trHeight w:val="3600"/>
        </w:trPr>
        <w:tc>
          <w:tcPr>
            <w:tcW w:w="7283" w:type="dxa"/>
            <w:gridSpan w:val="3"/>
          </w:tcPr>
          <w:p w14:paraId="4D7751F6" w14:textId="3E84CE55" w:rsidR="00A2081B" w:rsidRPr="002B6E32" w:rsidRDefault="008D4894" w:rsidP="002B6E32">
            <w:pPr>
              <w:pStyle w:val="Titlenormal"/>
              <w:spacing w:line="240" w:lineRule="auto"/>
            </w:pPr>
            <w:r w:rsidRPr="002B6E32">
              <w:t xml:space="preserve">LISTA DE VERIFICACIÓN PARA LA FAMILIA  </w:t>
            </w:r>
          </w:p>
          <w:p w14:paraId="36AE694B" w14:textId="66925673" w:rsidR="00211907" w:rsidRPr="002B6E32" w:rsidRDefault="00211907" w:rsidP="002B6E32">
            <w:pPr>
              <w:pStyle w:val="TextBody"/>
              <w:numPr>
                <w:ilvl w:val="0"/>
                <w:numId w:val="21"/>
              </w:numPr>
              <w:spacing w:line="240" w:lineRule="auto"/>
            </w:pPr>
            <w:r w:rsidRPr="002B6E32">
              <w:t>Animen a su hijo a que le vaya bien en la escuela y a explorar intereses externos en deportes, clubes y trabajo voluntario.</w:t>
            </w:r>
          </w:p>
          <w:p w14:paraId="5C0A25D4" w14:textId="17987FCD" w:rsidR="00211907" w:rsidRPr="002B6E32" w:rsidRDefault="00211907" w:rsidP="002B6E32">
            <w:pPr>
              <w:pStyle w:val="TextBody"/>
              <w:numPr>
                <w:ilvl w:val="0"/>
                <w:numId w:val="21"/>
              </w:numPr>
              <w:spacing w:line="240" w:lineRule="auto"/>
            </w:pPr>
            <w:r w:rsidRPr="002B6E32">
              <w:t xml:space="preserve">Revisen juntos el calendario escolar. Anoten las fechas importantes y colóquenlas en un calendario compartido en línea o un lugar fácil de ver, como un pizarrón en la cocina.  </w:t>
            </w:r>
          </w:p>
          <w:p w14:paraId="0C5A3014" w14:textId="3D92D871" w:rsidR="00211907" w:rsidRPr="002B6E32" w:rsidRDefault="007A2DCD" w:rsidP="002B6E32">
            <w:pPr>
              <w:pStyle w:val="TextBody"/>
              <w:numPr>
                <w:ilvl w:val="0"/>
                <w:numId w:val="21"/>
              </w:numPr>
              <w:spacing w:line="240" w:lineRule="auto"/>
            </w:pPr>
            <w:r w:rsidRPr="002B6E32">
              <w:t>Planeen revisar con regularidad las tareas escolares. Si se mantienen al día con los exámenes, trabajos y tareas de su hijo, podrán celebrar sus éxitos y resolver los problemas en equipo. Conozcan las calificaciones, tareas y la asistencia de su hijo en el sistema en línea de la escuela (como Skyward). Si no saben cómo acceder a este sistema, comuníquense con el consejero de su hijo para que les ayude.</w:t>
            </w:r>
          </w:p>
          <w:p w14:paraId="5794E1A9" w14:textId="25CB592D" w:rsidR="007A2DCD" w:rsidRPr="002B6E32" w:rsidRDefault="007A2DCD" w:rsidP="002B6E32">
            <w:pPr>
              <w:pStyle w:val="TextBody"/>
              <w:numPr>
                <w:ilvl w:val="0"/>
                <w:numId w:val="21"/>
              </w:numPr>
              <w:spacing w:line="240" w:lineRule="auto"/>
            </w:pPr>
            <w:r w:rsidRPr="002B6E32">
              <w:t>Visiten un campus universitario. Si es posible, sean acompañantes en las excursiones escolares a los campus universitarios para conocer mejor las distintas opciones de educación superior.</w:t>
            </w:r>
          </w:p>
          <w:p w14:paraId="05A207FC" w14:textId="2A4F7085" w:rsidR="007A2DCD" w:rsidRPr="002B6E32" w:rsidRDefault="007A2DCD" w:rsidP="002B6E32">
            <w:pPr>
              <w:pStyle w:val="TextBody"/>
              <w:numPr>
                <w:ilvl w:val="0"/>
                <w:numId w:val="21"/>
              </w:numPr>
              <w:spacing w:line="240" w:lineRule="auto"/>
            </w:pPr>
            <w:r w:rsidRPr="002B6E32">
              <w:t>Investiguen las carreras profesionales y los programas universitarios. Hablen con su hijo sobre las diferentes carreras en las que podría interesarse y la educación que podría necesitar.</w:t>
            </w:r>
          </w:p>
          <w:p w14:paraId="70988759" w14:textId="69D0C01A" w:rsidR="007A2DCD" w:rsidRPr="002B6E32" w:rsidRDefault="007A2DCD" w:rsidP="002B6E32">
            <w:pPr>
              <w:pStyle w:val="TextBody"/>
              <w:numPr>
                <w:ilvl w:val="0"/>
                <w:numId w:val="21"/>
              </w:numPr>
              <w:spacing w:line="240" w:lineRule="auto"/>
            </w:pPr>
            <w:r w:rsidRPr="002B6E32">
              <w:t>Continúen informándose sobre la preparación para la universidad y sus beneficios. Lean estos boletines informativos, asistan a eventos escolares y consulten recursos en línea.</w:t>
            </w:r>
          </w:p>
        </w:tc>
        <w:tc>
          <w:tcPr>
            <w:tcW w:w="270" w:type="dxa"/>
            <w:vMerge/>
            <w:tcBorders>
              <w:right w:val="single" w:sz="18" w:space="0" w:color="auto"/>
            </w:tcBorders>
          </w:tcPr>
          <w:p w14:paraId="268D509A" w14:textId="77777777" w:rsidR="00A2081B" w:rsidRPr="002B6E32" w:rsidRDefault="00A2081B" w:rsidP="002B6E32">
            <w:pPr>
              <w:rPr>
                <w:sz w:val="10"/>
                <w:szCs w:val="10"/>
              </w:rPr>
            </w:pPr>
          </w:p>
        </w:tc>
        <w:tc>
          <w:tcPr>
            <w:tcW w:w="236" w:type="dxa"/>
            <w:vMerge/>
            <w:tcBorders>
              <w:left w:val="single" w:sz="18" w:space="0" w:color="auto"/>
            </w:tcBorders>
          </w:tcPr>
          <w:p w14:paraId="1659F3BF" w14:textId="77777777" w:rsidR="00A2081B" w:rsidRPr="002B6E32" w:rsidRDefault="00A2081B" w:rsidP="002B6E32">
            <w:pPr>
              <w:rPr>
                <w:sz w:val="10"/>
                <w:szCs w:val="10"/>
              </w:rPr>
            </w:pPr>
          </w:p>
        </w:tc>
        <w:tc>
          <w:tcPr>
            <w:tcW w:w="3001" w:type="dxa"/>
            <w:vMerge/>
          </w:tcPr>
          <w:p w14:paraId="13E8AB06" w14:textId="77777777" w:rsidR="00A2081B" w:rsidRPr="002B6E32" w:rsidRDefault="00A2081B" w:rsidP="002B6E32">
            <w:pPr>
              <w:pStyle w:val="TextBody"/>
              <w:spacing w:line="240" w:lineRule="auto"/>
            </w:pPr>
          </w:p>
        </w:tc>
      </w:tr>
    </w:tbl>
    <w:p w14:paraId="4D742708" w14:textId="695F1298" w:rsidR="009E21E2" w:rsidRPr="002B6E32" w:rsidRDefault="009E21E2" w:rsidP="007A2DCD">
      <w:pPr>
        <w:pStyle w:val="TextBody"/>
        <w:ind w:left="0"/>
      </w:pPr>
    </w:p>
    <w:p w14:paraId="4229C740" w14:textId="43CF2146" w:rsidR="00A40213" w:rsidRPr="002B6E32" w:rsidRDefault="00A40213" w:rsidP="00F263B8"/>
    <w:sectPr w:rsidR="00A40213" w:rsidRPr="002B6E32"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390D4" w14:textId="77777777" w:rsidR="002514F5" w:rsidRDefault="002514F5" w:rsidP="001D6100">
      <w:r>
        <w:separator/>
      </w:r>
    </w:p>
  </w:endnote>
  <w:endnote w:type="continuationSeparator" w:id="0">
    <w:p w14:paraId="4C18D8F9" w14:textId="77777777" w:rsidR="002514F5" w:rsidRDefault="002514F5"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9CF78" w14:textId="77777777" w:rsidR="002514F5" w:rsidRDefault="002514F5" w:rsidP="001D6100">
      <w:r>
        <w:separator/>
      </w:r>
    </w:p>
  </w:footnote>
  <w:footnote w:type="continuationSeparator" w:id="0">
    <w:p w14:paraId="33D38FD7" w14:textId="77777777" w:rsidR="002514F5" w:rsidRDefault="002514F5"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 w15:restartNumberingAfterBreak="0">
    <w:nsid w:val="2EEC57C1"/>
    <w:multiLevelType w:val="hybridMultilevel"/>
    <w:tmpl w:val="8072FD1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33ED5111"/>
    <w:multiLevelType w:val="hybridMultilevel"/>
    <w:tmpl w:val="684EFE4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83B83"/>
    <w:multiLevelType w:val="hybridMultilevel"/>
    <w:tmpl w:val="B99C4D68"/>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3C107FC0"/>
    <w:multiLevelType w:val="hybridMultilevel"/>
    <w:tmpl w:val="DB6AF7A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F2932"/>
    <w:multiLevelType w:val="hybridMultilevel"/>
    <w:tmpl w:val="540A69AE"/>
    <w:lvl w:ilvl="0" w:tplc="CA2467C2">
      <w:numFmt w:val="bullet"/>
      <w:lvlText w:val="•"/>
      <w:lvlJc w:val="left"/>
      <w:pPr>
        <w:ind w:left="740" w:hanging="360"/>
      </w:pPr>
      <w:rPr>
        <w:rFonts w:ascii="Tw Cen MT" w:eastAsia="Franklin Gothic Book" w:hAnsi="Tw Cen MT" w:cs="Franklin Gothic Book"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E040E1"/>
    <w:multiLevelType w:val="hybridMultilevel"/>
    <w:tmpl w:val="6E4A88F0"/>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172E0"/>
    <w:multiLevelType w:val="hybridMultilevel"/>
    <w:tmpl w:val="E612BF6E"/>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4"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095E8B"/>
    <w:multiLevelType w:val="hybridMultilevel"/>
    <w:tmpl w:val="9830DD2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6"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70C33B38"/>
    <w:multiLevelType w:val="hybridMultilevel"/>
    <w:tmpl w:val="3528CC22"/>
    <w:lvl w:ilvl="0" w:tplc="CA2467C2">
      <w:numFmt w:val="bullet"/>
      <w:lvlText w:val="•"/>
      <w:lvlJc w:val="left"/>
      <w:pPr>
        <w:ind w:left="723" w:hanging="703"/>
      </w:pPr>
      <w:rPr>
        <w:rFonts w:ascii="Tw Cen MT" w:eastAsia="Franklin Gothic Book" w:hAnsi="Tw Cen MT"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45802"/>
    <w:multiLevelType w:val="hybridMultilevel"/>
    <w:tmpl w:val="F900373C"/>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9"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4"/>
  </w:num>
  <w:num w:numId="4">
    <w:abstractNumId w:val="19"/>
  </w:num>
  <w:num w:numId="5">
    <w:abstractNumId w:val="7"/>
  </w:num>
  <w:num w:numId="6">
    <w:abstractNumId w:val="0"/>
  </w:num>
  <w:num w:numId="7">
    <w:abstractNumId w:val="6"/>
  </w:num>
  <w:num w:numId="8">
    <w:abstractNumId w:val="16"/>
  </w:num>
  <w:num w:numId="9">
    <w:abstractNumId w:val="11"/>
  </w:num>
  <w:num w:numId="10">
    <w:abstractNumId w:val="20"/>
  </w:num>
  <w:num w:numId="11">
    <w:abstractNumId w:val="12"/>
  </w:num>
  <w:num w:numId="12">
    <w:abstractNumId w:val="1"/>
  </w:num>
  <w:num w:numId="13">
    <w:abstractNumId w:val="13"/>
  </w:num>
  <w:num w:numId="14">
    <w:abstractNumId w:val="17"/>
  </w:num>
  <w:num w:numId="15">
    <w:abstractNumId w:val="8"/>
  </w:num>
  <w:num w:numId="16">
    <w:abstractNumId w:val="4"/>
  </w:num>
  <w:num w:numId="17">
    <w:abstractNumId w:val="10"/>
  </w:num>
  <w:num w:numId="18">
    <w:abstractNumId w:val="2"/>
  </w:num>
  <w:num w:numId="19">
    <w:abstractNumId w:val="5"/>
  </w:num>
  <w:num w:numId="20">
    <w:abstractNumId w:val="1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activeWritingStyle w:appName="MSWord" w:lang="es-US" w:vendorID="64" w:dllVersion="4096" w:nlCheck="1" w:checkStyle="0"/>
  <w:activeWritingStyle w:appName="MSWord" w:lang="en-US" w:vendorID="64" w:dllVersion="4096" w:nlCheck="1" w:checkStyle="0"/>
  <w:proofState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472D6"/>
    <w:rsid w:val="00060922"/>
    <w:rsid w:val="00077661"/>
    <w:rsid w:val="00081267"/>
    <w:rsid w:val="00097F61"/>
    <w:rsid w:val="000A06A1"/>
    <w:rsid w:val="000B7BB9"/>
    <w:rsid w:val="00131E58"/>
    <w:rsid w:val="0013534A"/>
    <w:rsid w:val="00173094"/>
    <w:rsid w:val="00192987"/>
    <w:rsid w:val="001A1B0F"/>
    <w:rsid w:val="001B6177"/>
    <w:rsid w:val="001D6100"/>
    <w:rsid w:val="001F52E4"/>
    <w:rsid w:val="00211907"/>
    <w:rsid w:val="00221E59"/>
    <w:rsid w:val="00222BFE"/>
    <w:rsid w:val="00235CED"/>
    <w:rsid w:val="002514F5"/>
    <w:rsid w:val="0029277F"/>
    <w:rsid w:val="002A5DAC"/>
    <w:rsid w:val="002B6E32"/>
    <w:rsid w:val="002C63BB"/>
    <w:rsid w:val="00302C98"/>
    <w:rsid w:val="00315984"/>
    <w:rsid w:val="00322FBF"/>
    <w:rsid w:val="003369A2"/>
    <w:rsid w:val="003766A2"/>
    <w:rsid w:val="003924B1"/>
    <w:rsid w:val="00397474"/>
    <w:rsid w:val="00397BC4"/>
    <w:rsid w:val="003E115A"/>
    <w:rsid w:val="00405FB7"/>
    <w:rsid w:val="00412376"/>
    <w:rsid w:val="00414D6A"/>
    <w:rsid w:val="00416435"/>
    <w:rsid w:val="00434553"/>
    <w:rsid w:val="004B1CE7"/>
    <w:rsid w:val="004D4B2A"/>
    <w:rsid w:val="00507EA1"/>
    <w:rsid w:val="00513C62"/>
    <w:rsid w:val="00526A1D"/>
    <w:rsid w:val="00542638"/>
    <w:rsid w:val="00545843"/>
    <w:rsid w:val="005728F5"/>
    <w:rsid w:val="005959F8"/>
    <w:rsid w:val="005A7A4F"/>
    <w:rsid w:val="0060774D"/>
    <w:rsid w:val="00615348"/>
    <w:rsid w:val="00645773"/>
    <w:rsid w:val="00654229"/>
    <w:rsid w:val="0067644F"/>
    <w:rsid w:val="00685DBB"/>
    <w:rsid w:val="00692977"/>
    <w:rsid w:val="00692B40"/>
    <w:rsid w:val="00693325"/>
    <w:rsid w:val="006A6D66"/>
    <w:rsid w:val="006B498E"/>
    <w:rsid w:val="006C30F5"/>
    <w:rsid w:val="006C5F05"/>
    <w:rsid w:val="006C60E6"/>
    <w:rsid w:val="007118ED"/>
    <w:rsid w:val="00721089"/>
    <w:rsid w:val="00735F99"/>
    <w:rsid w:val="0078163A"/>
    <w:rsid w:val="00793BD6"/>
    <w:rsid w:val="00794584"/>
    <w:rsid w:val="007A2DCD"/>
    <w:rsid w:val="007D2AC9"/>
    <w:rsid w:val="007E11C1"/>
    <w:rsid w:val="00832D90"/>
    <w:rsid w:val="00835CFE"/>
    <w:rsid w:val="0086583D"/>
    <w:rsid w:val="0087169C"/>
    <w:rsid w:val="008D4894"/>
    <w:rsid w:val="008D6DD6"/>
    <w:rsid w:val="008E1844"/>
    <w:rsid w:val="00940FFE"/>
    <w:rsid w:val="009752A7"/>
    <w:rsid w:val="009A219F"/>
    <w:rsid w:val="009D6EE0"/>
    <w:rsid w:val="009E21E2"/>
    <w:rsid w:val="009E509A"/>
    <w:rsid w:val="00A2081B"/>
    <w:rsid w:val="00A40213"/>
    <w:rsid w:val="00A55C9A"/>
    <w:rsid w:val="00A56B79"/>
    <w:rsid w:val="00A66136"/>
    <w:rsid w:val="00AA69D0"/>
    <w:rsid w:val="00AB137A"/>
    <w:rsid w:val="00AB5111"/>
    <w:rsid w:val="00AC6F56"/>
    <w:rsid w:val="00AD47EE"/>
    <w:rsid w:val="00AF5233"/>
    <w:rsid w:val="00B00C2B"/>
    <w:rsid w:val="00B056FD"/>
    <w:rsid w:val="00B20006"/>
    <w:rsid w:val="00B36600"/>
    <w:rsid w:val="00B463F3"/>
    <w:rsid w:val="00B5429C"/>
    <w:rsid w:val="00B94045"/>
    <w:rsid w:val="00BF1870"/>
    <w:rsid w:val="00C37449"/>
    <w:rsid w:val="00C458B0"/>
    <w:rsid w:val="00C811E8"/>
    <w:rsid w:val="00C82823"/>
    <w:rsid w:val="00CA4837"/>
    <w:rsid w:val="00CB3DFD"/>
    <w:rsid w:val="00CD05DA"/>
    <w:rsid w:val="00CD5E35"/>
    <w:rsid w:val="00CF03F0"/>
    <w:rsid w:val="00CF4697"/>
    <w:rsid w:val="00D22CF9"/>
    <w:rsid w:val="00D305C1"/>
    <w:rsid w:val="00D46CD2"/>
    <w:rsid w:val="00D872AB"/>
    <w:rsid w:val="00DA3052"/>
    <w:rsid w:val="00DF4B6A"/>
    <w:rsid w:val="00E0197D"/>
    <w:rsid w:val="00E2788F"/>
    <w:rsid w:val="00E52F76"/>
    <w:rsid w:val="00E75770"/>
    <w:rsid w:val="00E778CA"/>
    <w:rsid w:val="00E81FD1"/>
    <w:rsid w:val="00E979F7"/>
    <w:rsid w:val="00EC1A63"/>
    <w:rsid w:val="00EC1F61"/>
    <w:rsid w:val="00F263B8"/>
    <w:rsid w:val="00FA2E15"/>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val="es-US" w:bidi="en-US"/>
    </w:rPr>
  </w:style>
  <w:style w:type="paragraph" w:customStyle="1" w:styleId="TextBody">
    <w:name w:val="Text Body"/>
    <w:basedOn w:val="BodyText"/>
    <w:link w:val="TextBodyChar"/>
    <w:uiPriority w:val="7"/>
    <w:qFormat/>
    <w:rsid w:val="00E979F7"/>
    <w:pPr>
      <w:widowControl w:val="0"/>
      <w:autoSpaceDE w:val="0"/>
      <w:autoSpaceDN w:val="0"/>
      <w:spacing w:before="7" w:after="0" w:line="268" w:lineRule="auto"/>
      <w:ind w:left="20" w:right="-13"/>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E979F7"/>
    <w:rPr>
      <w:rFonts w:eastAsia="Franklin Gothic Book" w:cs="Franklin Gothic Book"/>
      <w:color w:val="000000" w:themeColor="text1"/>
      <w:sz w:val="20"/>
      <w:szCs w:val="22"/>
      <w:lang w:val="es-US"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val="es-US"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Book"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Book" w:eastAsia="Franklin Gothic Book" w:hAnsi="Franklin Gothic Book" w:cs="Franklin Gothic Book"/>
      <w:bCs/>
      <w:color w:val="4455A2"/>
      <w:sz w:val="20"/>
      <w:szCs w:val="22"/>
      <w:lang w:val="es-US"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val="es-US"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val="es-US"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FF5E20"/>
    <w:pPr>
      <w:spacing w:after="200" w:line="276" w:lineRule="auto"/>
      <w:ind w:left="720"/>
      <w:contextualSpacing/>
    </w:pPr>
    <w:rPr>
      <w:sz w:val="22"/>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588EFD93C4E608E8EB98AD3F446E6"/>
        <w:category>
          <w:name w:val="General"/>
          <w:gallery w:val="placeholder"/>
        </w:category>
        <w:types>
          <w:type w:val="bbPlcHdr"/>
        </w:types>
        <w:behaviors>
          <w:behavior w:val="content"/>
        </w:behaviors>
        <w:guid w:val="{8DDBF394-8DEE-49C8-8284-0BEF015F93DB}"/>
      </w:docPartPr>
      <w:docPartBody>
        <w:p w:rsidR="009F1B4B" w:rsidRDefault="00725E3D" w:rsidP="009D04E1">
          <w:pPr>
            <w:pStyle w:val="FBC588EFD93C4E608E8EB98AD3F446E6"/>
          </w:pPr>
          <w:r>
            <w:rPr>
              <w:lang w:val="es-US"/>
            </w:rPr>
            <w:t>PRÓXIMOS EVENTOS</w:t>
          </w:r>
        </w:p>
      </w:docPartBody>
    </w:docPart>
    <w:docPart>
      <w:docPartPr>
        <w:name w:val="EA7A00A92EF74F2593D77E1A133A11C4"/>
        <w:category>
          <w:name w:val="General"/>
          <w:gallery w:val="placeholder"/>
        </w:category>
        <w:types>
          <w:type w:val="bbPlcHdr"/>
        </w:types>
        <w:behaviors>
          <w:behavior w:val="content"/>
        </w:behaviors>
        <w:guid w:val="{F78A43DE-AB87-48E4-9A24-B26FE29E55DE}"/>
      </w:docPartPr>
      <w:docPartBody>
        <w:p w:rsidR="00725E3D" w:rsidRDefault="00725E3D" w:rsidP="00725E3D">
          <w:pPr>
            <w:pStyle w:val="EA7A00A92EF74F2593D77E1A133A11C4"/>
          </w:pPr>
          <w:r>
            <w:rPr>
              <w:rStyle w:val="PlaceholderText"/>
              <w:lang w:val="es-US"/>
            </w:rPr>
            <w:t>Haga clic aquí para ingresar texto.</w:t>
          </w:r>
        </w:p>
      </w:docPartBody>
    </w:docPart>
    <w:docPart>
      <w:docPartPr>
        <w:name w:val="2DCAB4B9D01E4BC995A861E0057886C6"/>
        <w:category>
          <w:name w:val="General"/>
          <w:gallery w:val="placeholder"/>
        </w:category>
        <w:types>
          <w:type w:val="bbPlcHdr"/>
        </w:types>
        <w:behaviors>
          <w:behavior w:val="content"/>
        </w:behaviors>
        <w:guid w:val="{DA261F63-F7F9-4502-97BE-D7F19048688A}"/>
      </w:docPartPr>
      <w:docPartBody>
        <w:p w:rsidR="00725E3D" w:rsidRDefault="00725E3D" w:rsidP="00725E3D">
          <w:pPr>
            <w:pStyle w:val="2DCAB4B9D01E4BC995A861E0057886C6"/>
          </w:pPr>
          <w:r>
            <w:rPr>
              <w:rStyle w:val="PlaceholderText"/>
              <w:lang w:val="es-US"/>
            </w:rPr>
            <w:t>Haga clic aquí para ingresar texto.</w:t>
          </w:r>
        </w:p>
      </w:docPartBody>
    </w:docPart>
    <w:docPart>
      <w:docPartPr>
        <w:name w:val="B2EBD7BA2B1E4A0E8B32016484770F92"/>
        <w:category>
          <w:name w:val="General"/>
          <w:gallery w:val="placeholder"/>
        </w:category>
        <w:types>
          <w:type w:val="bbPlcHdr"/>
        </w:types>
        <w:behaviors>
          <w:behavior w:val="content"/>
        </w:behaviors>
        <w:guid w:val="{E8D1A467-15D1-4997-9724-E00EA3E77D68}"/>
      </w:docPartPr>
      <w:docPartBody>
        <w:p w:rsidR="00725E3D" w:rsidRDefault="00725E3D" w:rsidP="00725E3D">
          <w:pPr>
            <w:pStyle w:val="B2EBD7BA2B1E4A0E8B32016484770F92"/>
          </w:pPr>
          <w:r>
            <w:rPr>
              <w:rStyle w:val="PlaceholderText"/>
              <w:lang w:val="es-US"/>
            </w:rPr>
            <w:t>Haga clic aquí para ingresar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187BAB"/>
    <w:rsid w:val="002A38AC"/>
    <w:rsid w:val="003255C6"/>
    <w:rsid w:val="00472C39"/>
    <w:rsid w:val="0054736B"/>
    <w:rsid w:val="00725E3D"/>
    <w:rsid w:val="009D04E1"/>
    <w:rsid w:val="009F1B4B"/>
    <w:rsid w:val="00A20D2B"/>
    <w:rsid w:val="00BD06C3"/>
    <w:rsid w:val="00DF7BFC"/>
    <w:rsid w:val="00EC1A63"/>
    <w:rsid w:val="00EE6BB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E3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EA7A00A92EF74F2593D77E1A133A11C4">
    <w:name w:val="EA7A00A92EF74F2593D77E1A133A11C4"/>
    <w:rsid w:val="00725E3D"/>
    <w:rPr>
      <w:kern w:val="2"/>
      <w:lang w:val="en-US" w:eastAsia="en-US"/>
      <w14:ligatures w14:val="standardContextual"/>
    </w:rPr>
  </w:style>
  <w:style w:type="paragraph" w:customStyle="1" w:styleId="2DCAB4B9D01E4BC995A861E0057886C6">
    <w:name w:val="2DCAB4B9D01E4BC995A861E0057886C6"/>
    <w:rsid w:val="00725E3D"/>
    <w:rPr>
      <w:kern w:val="2"/>
      <w:lang w:val="en-US" w:eastAsia="en-US"/>
      <w14:ligatures w14:val="standardContextual"/>
    </w:rPr>
  </w:style>
  <w:style w:type="paragraph" w:customStyle="1" w:styleId="B2EBD7BA2B1E4A0E8B32016484770F92">
    <w:name w:val="B2EBD7BA2B1E4A0E8B32016484770F92"/>
    <w:rsid w:val="00725E3D"/>
    <w:rPr>
      <w:kern w:val="2"/>
      <w:lang w:val="en-US" w:eastAsia="en-US"/>
      <w14:ligatures w14:val="standardContextual"/>
    </w:rPr>
  </w:style>
  <w:style w:type="paragraph" w:customStyle="1" w:styleId="FBC588EFD93C4E608E8EB98AD3F446E6">
    <w:name w:val="FBC588EFD93C4E608E8EB98AD3F446E6"/>
    <w:rsid w:val="009D04E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7">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e27ac-d528-4243-89ed-f5d0ed57b253">
      <Terms xmlns="http://schemas.microsoft.com/office/infopath/2007/PartnerControls"/>
    </lcf76f155ced4ddcb4097134ff3c332f>
    <TaxCatchAll xmlns="32b76e74-659d-4a76-820c-d6990d07b6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8" ma:contentTypeDescription="Create a new document." ma:contentTypeScope="" ma:versionID="c83cfd273b33506e8ebd24bbb4858095">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3f3d57e140aeea4de4ab90770b81ec88"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aee2ce-b6b5-4980-bb60-9d8e1533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08bc5-afae-4831-a716-ff4a5dc99843}" ma:internalName="TaxCatchAll" ma:showField="CatchAllData" ma:web="32b76e74-659d-4a76-820c-d6990d07b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ac9e27ac-d528-4243-89ed-f5d0ed57b253"/>
    <ds:schemaRef ds:uri="32b76e74-659d-4a76-820c-d6990d07b639"/>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F8A408F2-487A-4377-A99D-8981F273D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2024-06-25T19:42:00Z</dcterms:created>
  <dcterms:modified xsi:type="dcterms:W3CDTF">2024-09-04T21:33:00Z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