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270" w:type="dxa"/>
        <w:tblLook w:val="0600" w:firstRow="0" w:lastRow="0" w:firstColumn="0" w:lastColumn="0" w:noHBand="1" w:noVBand="1"/>
      </w:tblPr>
      <w:tblGrid>
        <w:gridCol w:w="981"/>
        <w:gridCol w:w="1215"/>
        <w:gridCol w:w="1035"/>
        <w:gridCol w:w="313"/>
        <w:gridCol w:w="284"/>
        <w:gridCol w:w="3372"/>
        <w:gridCol w:w="270"/>
        <w:gridCol w:w="270"/>
        <w:gridCol w:w="2637"/>
        <w:gridCol w:w="423"/>
      </w:tblGrid>
      <w:tr w:rsidR="006C30F5" w:rsidRPr="00096F64" w14:paraId="1A1BA359" w14:textId="77777777" w:rsidTr="000125DA">
        <w:trPr>
          <w:trHeight w:val="454"/>
        </w:trPr>
        <w:tc>
          <w:tcPr>
            <w:tcW w:w="2196" w:type="dxa"/>
            <w:gridSpan w:val="2"/>
            <w:vAlign w:val="center"/>
          </w:tcPr>
          <w:p w14:paraId="01619DCE" w14:textId="72E2A124" w:rsidR="006C30F5" w:rsidRPr="00096F64" w:rsidRDefault="006C30F5" w:rsidP="00F263B8">
            <w:pPr>
              <w:pStyle w:val="Info"/>
            </w:pPr>
          </w:p>
        </w:tc>
        <w:tc>
          <w:tcPr>
            <w:tcW w:w="8181" w:type="dxa"/>
            <w:gridSpan w:val="7"/>
            <w:shd w:val="clear" w:color="auto" w:fill="BAE6F7" w:themeFill="accent1" w:themeFillTint="33"/>
          </w:tcPr>
          <w:p w14:paraId="55B7DB51" w14:textId="112C50D8" w:rsidR="006C30F5" w:rsidRPr="00096F64" w:rsidRDefault="00F263B8" w:rsidP="00F263B8">
            <w:pPr>
              <w:pStyle w:val="Heading2"/>
            </w:pPr>
            <w:r w:rsidRPr="00096F64">
              <w:rPr>
                <w:color w:val="000000" w:themeColor="text1"/>
              </w:rPr>
              <w:t xml:space="preserve">Séptimo grado | Edición de invierno </w:t>
            </w:r>
          </w:p>
        </w:tc>
        <w:tc>
          <w:tcPr>
            <w:tcW w:w="423" w:type="dxa"/>
            <w:vAlign w:val="center"/>
          </w:tcPr>
          <w:p w14:paraId="09659BEE" w14:textId="2943D89A" w:rsidR="006C30F5" w:rsidRPr="00096F64" w:rsidRDefault="006C30F5" w:rsidP="00F263B8"/>
        </w:tc>
      </w:tr>
      <w:tr w:rsidR="006C30F5" w:rsidRPr="00096F64" w14:paraId="4359D7EA" w14:textId="77777777" w:rsidTr="00B90980">
        <w:trPr>
          <w:trHeight w:val="288"/>
        </w:trPr>
        <w:tc>
          <w:tcPr>
            <w:tcW w:w="10800" w:type="dxa"/>
            <w:gridSpan w:val="10"/>
          </w:tcPr>
          <w:p w14:paraId="23F9DB2B" w14:textId="07249329" w:rsidR="006C30F5" w:rsidRPr="00096F64" w:rsidRDefault="00D06FC2" w:rsidP="00F263B8">
            <w:pPr>
              <w:rPr>
                <w:sz w:val="10"/>
                <w:szCs w:val="10"/>
              </w:rPr>
            </w:pPr>
            <w:r w:rsidRPr="00096F64">
              <w:rPr>
                <w:noProof/>
                <w:sz w:val="10"/>
                <w:szCs w:val="10"/>
              </w:rPr>
              <w:drawing>
                <wp:anchor distT="0" distB="0" distL="114300" distR="114300" simplePos="0" relativeHeight="251671552" behindDoc="1" locked="0" layoutInCell="1" allowOverlap="1" wp14:anchorId="65E22FCA" wp14:editId="4812A0BA">
                  <wp:simplePos x="0" y="0"/>
                  <wp:positionH relativeFrom="margin">
                    <wp:posOffset>140507</wp:posOffset>
                  </wp:positionH>
                  <wp:positionV relativeFrom="margin">
                    <wp:posOffset>-265914</wp:posOffset>
                  </wp:positionV>
                  <wp:extent cx="1020852"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margin">
                    <wp14:pctWidth>0</wp14:pctWidth>
                  </wp14:sizeRelH>
                  <wp14:sizeRelV relativeFrom="margin">
                    <wp14:pctHeight>0</wp14:pctHeight>
                  </wp14:sizeRelV>
                </wp:anchor>
              </w:drawing>
            </w:r>
          </w:p>
        </w:tc>
      </w:tr>
      <w:tr w:rsidR="004D6410" w:rsidRPr="00096F64" w14:paraId="178CAC26" w14:textId="77777777" w:rsidTr="00B340EB">
        <w:trPr>
          <w:trHeight w:val="864"/>
        </w:trPr>
        <w:tc>
          <w:tcPr>
            <w:tcW w:w="981" w:type="dxa"/>
            <w:vAlign w:val="center"/>
          </w:tcPr>
          <w:p w14:paraId="407B2EE0" w14:textId="6BD99ED7" w:rsidR="004D6410" w:rsidRPr="00096F64" w:rsidRDefault="004D6410" w:rsidP="00F263B8"/>
        </w:tc>
        <w:tc>
          <w:tcPr>
            <w:tcW w:w="9819" w:type="dxa"/>
            <w:gridSpan w:val="9"/>
            <w:vAlign w:val="center"/>
          </w:tcPr>
          <w:p w14:paraId="30EA810F" w14:textId="77777777" w:rsidR="004D6410" w:rsidRPr="00096F64" w:rsidRDefault="004D6410" w:rsidP="0065188A">
            <w:pPr>
              <w:pStyle w:val="Heading1"/>
              <w:ind w:left="754"/>
              <w:rPr>
                <w:sz w:val="48"/>
                <w:szCs w:val="20"/>
              </w:rPr>
            </w:pPr>
            <w:r w:rsidRPr="00096F64">
              <w:rPr>
                <w:sz w:val="48"/>
                <w:szCs w:val="20"/>
              </w:rPr>
              <w:t>PLANTILLA DEL BOLETÍN INFORMATIVO</w:t>
            </w:r>
          </w:p>
          <w:p w14:paraId="6B2F7AF3" w14:textId="2812AD3E" w:rsidR="004D6410" w:rsidRPr="00096F64" w:rsidRDefault="004D6410" w:rsidP="0065188A">
            <w:pPr>
              <w:pStyle w:val="Heading2"/>
              <w:spacing w:before="0" w:after="0"/>
              <w:ind w:left="754"/>
            </w:pPr>
            <w:r w:rsidRPr="00096F64">
              <w:t>High School &amp; Beyond Planning (</w:t>
            </w:r>
            <w:r w:rsidRPr="0065188A">
              <w:t>Planificación</w:t>
            </w:r>
            <w:r w:rsidRPr="00096F64">
              <w:t xml:space="preserve"> para la Preparatoria </w:t>
            </w:r>
            <w:r w:rsidRPr="00096F64">
              <w:br/>
              <w:t>y Más Allá): Noticias e información</w:t>
            </w:r>
          </w:p>
        </w:tc>
      </w:tr>
      <w:tr w:rsidR="006C30F5" w:rsidRPr="00096F64" w14:paraId="3A5CC13C" w14:textId="77777777" w:rsidTr="00096F64">
        <w:trPr>
          <w:trHeight w:val="79"/>
        </w:trPr>
        <w:tc>
          <w:tcPr>
            <w:tcW w:w="10800" w:type="dxa"/>
            <w:gridSpan w:val="10"/>
            <w:tcBorders>
              <w:bottom w:val="single" w:sz="18" w:space="0" w:color="auto"/>
            </w:tcBorders>
          </w:tcPr>
          <w:p w14:paraId="3B36A4CB" w14:textId="77777777" w:rsidR="006C30F5" w:rsidRPr="00096F64" w:rsidRDefault="006C30F5" w:rsidP="00F263B8">
            <w:pPr>
              <w:rPr>
                <w:sz w:val="16"/>
                <w:szCs w:val="16"/>
              </w:rPr>
            </w:pPr>
          </w:p>
        </w:tc>
      </w:tr>
      <w:tr w:rsidR="00221E59" w:rsidRPr="000125DA" w14:paraId="0CE963F1" w14:textId="77777777" w:rsidTr="00B90980">
        <w:tc>
          <w:tcPr>
            <w:tcW w:w="10800" w:type="dxa"/>
            <w:gridSpan w:val="10"/>
            <w:tcBorders>
              <w:top w:val="single" w:sz="18" w:space="0" w:color="auto"/>
            </w:tcBorders>
            <w:vAlign w:val="center"/>
          </w:tcPr>
          <w:p w14:paraId="3E4C3711" w14:textId="4B3A8E12" w:rsidR="00221E59" w:rsidRPr="00096F64" w:rsidRDefault="00221E59" w:rsidP="00096F64">
            <w:pPr>
              <w:pStyle w:val="Info"/>
              <w:jc w:val="right"/>
              <w:rPr>
                <w:i/>
                <w:iCs/>
                <w:color w:val="C00000"/>
                <w:sz w:val="18"/>
                <w:lang w:val="en-US"/>
              </w:rPr>
            </w:pPr>
            <w:r w:rsidRPr="00096F64">
              <w:rPr>
                <w:i/>
                <w:iCs/>
                <w:color w:val="C00000"/>
                <w:sz w:val="18"/>
                <w:lang w:val="en-US"/>
              </w:rPr>
              <w:t>Replace with School Contact Info</w:t>
            </w:r>
          </w:p>
        </w:tc>
      </w:tr>
      <w:tr w:rsidR="004B1CE7" w:rsidRPr="000125DA" w14:paraId="51EF200A" w14:textId="77777777" w:rsidTr="00B90980">
        <w:trPr>
          <w:trHeight w:val="144"/>
        </w:trPr>
        <w:tc>
          <w:tcPr>
            <w:tcW w:w="10800" w:type="dxa"/>
            <w:gridSpan w:val="10"/>
          </w:tcPr>
          <w:p w14:paraId="58125260" w14:textId="77777777" w:rsidR="004B1CE7" w:rsidRPr="00096F64" w:rsidRDefault="004B1CE7" w:rsidP="00096F64">
            <w:pPr>
              <w:rPr>
                <w:color w:val="C00000"/>
                <w:sz w:val="16"/>
                <w:szCs w:val="16"/>
                <w:lang w:val="en-US"/>
              </w:rPr>
            </w:pPr>
          </w:p>
        </w:tc>
      </w:tr>
      <w:tr w:rsidR="007D5022" w:rsidRPr="00096F64" w14:paraId="55E2CE09" w14:textId="77777777" w:rsidTr="00B90980">
        <w:trPr>
          <w:trHeight w:val="5353"/>
        </w:trPr>
        <w:tc>
          <w:tcPr>
            <w:tcW w:w="3231" w:type="dxa"/>
            <w:gridSpan w:val="3"/>
            <w:vMerge w:val="restart"/>
          </w:tcPr>
          <w:p w14:paraId="69B1CD80" w14:textId="0AD02FC6" w:rsidR="00702207" w:rsidRPr="00096F64" w:rsidRDefault="00702207" w:rsidP="00096F64">
            <w:pPr>
              <w:pStyle w:val="Titlenormal"/>
              <w:spacing w:line="240" w:lineRule="auto"/>
            </w:pPr>
            <w:r w:rsidRPr="00096F64">
              <w:t>CUANTO MÁS LOGRAMOS, MÁS QUEREMOS LOGRAR</w:t>
            </w:r>
          </w:p>
          <w:p w14:paraId="24DA9D2B" w14:textId="224C94B4" w:rsidR="00BC1075" w:rsidRPr="00096F64" w:rsidRDefault="00BC1075" w:rsidP="00096F64">
            <w:pPr>
              <w:pStyle w:val="TextBody"/>
              <w:spacing w:line="240" w:lineRule="auto"/>
            </w:pPr>
            <w:r w:rsidRPr="00096F64">
              <w:t>Para “hacer” la tarea se requiere más que dominar las operaciones matemáticas o la puntuación. Los estudiantes deben organizar sus tareas, cumplirlas y administrar su tiempo. Tienen que escuchar y hacer preguntas cuando los profesores dejan la tarea. Las familias pueden ayudar a sus hijos a desarrollar estas</w:t>
            </w:r>
            <w:r w:rsidR="00096F64">
              <w:t> </w:t>
            </w:r>
            <w:r w:rsidRPr="00096F64">
              <w:t>habilidades.</w:t>
            </w:r>
          </w:p>
          <w:p w14:paraId="71CC4B04" w14:textId="598168F6" w:rsidR="00BC1075" w:rsidRPr="00096F64" w:rsidRDefault="00BC1075" w:rsidP="00096F64">
            <w:pPr>
              <w:pStyle w:val="TextBody"/>
              <w:spacing w:line="240" w:lineRule="auto"/>
            </w:pPr>
            <w:r w:rsidRPr="00096F64">
              <w:t>Pero para salir adelante se necesita más que buenos hábitos de estudio. Los jóvenes también deben desarrollar “fortalezas de carácter” como determinación, curiosidad, reflexión y optimismo. Deben aprender a autocontrolarse, manejar el estrés y aprender de sus fracasos. Cuanto más curiosos e ingeniosos sean los niños, mejor. Necesitan confianza en sí mismos, creer que pueden triunfar a pesar de los obstáculos. Las familias pueden ayudarles a desarrollar esa confianza en sí mismos con grandes expectativas y creyendo que su hijo puede tener éxito.</w:t>
            </w:r>
          </w:p>
          <w:p w14:paraId="4566D4D6" w14:textId="103B7532" w:rsidR="00BC1075" w:rsidRPr="00096F64" w:rsidRDefault="00BC1075" w:rsidP="00096F64">
            <w:pPr>
              <w:pStyle w:val="TextBody"/>
              <w:spacing w:line="240" w:lineRule="auto"/>
            </w:pPr>
            <w:r w:rsidRPr="00096F64">
              <w:t>Las investigaciones muestran que las expectativas que los padres tienen de su hijo de 8.º grado influyen significativamente en el rendimiento académico del estudiante en la preparatoria y en la probabilidad de obtener un título universitario.</w:t>
            </w:r>
          </w:p>
          <w:p w14:paraId="3C9107E7" w14:textId="13C3761E" w:rsidR="007D5022" w:rsidRPr="00096F64" w:rsidRDefault="00BC1075" w:rsidP="00096F64">
            <w:pPr>
              <w:pStyle w:val="TextBody"/>
              <w:spacing w:line="240" w:lineRule="auto"/>
            </w:pPr>
            <w:r w:rsidRPr="00096F64">
              <w:t>En conclusión: hágale saber a su hijo que cree en su capacidad de que le vaya bien en la escuela e ir a la universidad, ¡su actitud y sus expectativas importan más de lo que</w:t>
            </w:r>
            <w:r w:rsidR="00096F64">
              <w:t> </w:t>
            </w:r>
            <w:r w:rsidRPr="00096F64">
              <w:t>cree!</w:t>
            </w:r>
          </w:p>
        </w:tc>
        <w:tc>
          <w:tcPr>
            <w:tcW w:w="313" w:type="dxa"/>
            <w:vMerge w:val="restart"/>
            <w:tcBorders>
              <w:right w:val="single" w:sz="18" w:space="0" w:color="auto"/>
            </w:tcBorders>
          </w:tcPr>
          <w:p w14:paraId="22E8ECCE" w14:textId="20EADE00" w:rsidR="007D5022" w:rsidRPr="00096F64" w:rsidRDefault="007D5022" w:rsidP="00096F64"/>
        </w:tc>
        <w:tc>
          <w:tcPr>
            <w:tcW w:w="284" w:type="dxa"/>
            <w:vMerge w:val="restart"/>
            <w:tcBorders>
              <w:left w:val="single" w:sz="18" w:space="0" w:color="auto"/>
            </w:tcBorders>
          </w:tcPr>
          <w:p w14:paraId="5CD1640A" w14:textId="77777777" w:rsidR="007D5022" w:rsidRPr="00096F64" w:rsidRDefault="007D5022" w:rsidP="00096F64"/>
        </w:tc>
        <w:tc>
          <w:tcPr>
            <w:tcW w:w="3372" w:type="dxa"/>
            <w:tcBorders>
              <w:bottom w:val="single" w:sz="18" w:space="0" w:color="auto"/>
            </w:tcBorders>
          </w:tcPr>
          <w:p w14:paraId="36197C0C" w14:textId="0E1CF17F" w:rsidR="00F97485" w:rsidRPr="00096F64" w:rsidRDefault="00F97485" w:rsidP="00096F64">
            <w:pPr>
              <w:pStyle w:val="Titlenormal"/>
              <w:spacing w:line="240" w:lineRule="auto"/>
            </w:pPr>
            <w:r w:rsidRPr="00096F64">
              <w:t>LOS AMIGOS IMPORTAN</w:t>
            </w:r>
          </w:p>
          <w:p w14:paraId="7228BF63" w14:textId="58F4B4B6" w:rsidR="00F97485" w:rsidRPr="00096F64" w:rsidRDefault="005F67B2" w:rsidP="00096F64">
            <w:pPr>
              <w:pStyle w:val="TextBody"/>
              <w:spacing w:line="240" w:lineRule="auto"/>
            </w:pPr>
            <w:r w:rsidRPr="00096F64">
              <w:t xml:space="preserve">Los compañeros de su hijo pueden influir en su éxito escolar y su </w:t>
            </w:r>
            <w:r w:rsidR="00096F64">
              <w:br/>
            </w:r>
            <w:r w:rsidRPr="00096F64">
              <w:t xml:space="preserve">actitud para ir a la universidad. </w:t>
            </w:r>
            <w:r w:rsidR="00096F64">
              <w:br/>
            </w:r>
            <w:r w:rsidRPr="00096F64">
              <w:t xml:space="preserve">Los adolescentes tienden a valorar más las opiniones de sus amigos que las de sus padres. </w:t>
            </w:r>
          </w:p>
          <w:p w14:paraId="3BB2AFAE" w14:textId="3D9639E4" w:rsidR="005F67B2" w:rsidRPr="00096F64" w:rsidRDefault="005F67B2" w:rsidP="00096F64">
            <w:pPr>
              <w:pStyle w:val="TextBody"/>
              <w:spacing w:line="240" w:lineRule="auto"/>
            </w:pPr>
            <w:r w:rsidRPr="00096F64">
              <w:t>Tener amigos que planean ir a la universidad influye más en las tasas de asistencia a la universidad que la motivación que les den los padres.</w:t>
            </w:r>
          </w:p>
          <w:p w14:paraId="0CFCA035" w14:textId="692745F6" w:rsidR="00F97485" w:rsidRPr="00096F64" w:rsidRDefault="00F97485" w:rsidP="00096F64">
            <w:pPr>
              <w:pStyle w:val="TextBody"/>
              <w:numPr>
                <w:ilvl w:val="0"/>
                <w:numId w:val="14"/>
              </w:numPr>
              <w:spacing w:line="240" w:lineRule="auto"/>
            </w:pPr>
            <w:r w:rsidRPr="00096F64">
              <w:t xml:space="preserve">El American Council on Education afirma que los estudiantes tienen cuatro veces más de probabilidades de inscribirse en la universidad si la mayoría </w:t>
            </w:r>
            <w:r w:rsidR="00096F64">
              <w:br/>
            </w:r>
            <w:r w:rsidRPr="00096F64">
              <w:t>de sus amigos también piensan</w:t>
            </w:r>
            <w:r w:rsidR="00096F64">
              <w:t> </w:t>
            </w:r>
            <w:r w:rsidRPr="00096F64">
              <w:t>asistir.</w:t>
            </w:r>
          </w:p>
          <w:p w14:paraId="67F7BF3A" w14:textId="49B322B7" w:rsidR="007D5022" w:rsidRPr="00096F64" w:rsidRDefault="007D5022" w:rsidP="00096F64">
            <w:pPr>
              <w:pStyle w:val="TextBody"/>
              <w:spacing w:line="240" w:lineRule="auto"/>
            </w:pPr>
          </w:p>
        </w:tc>
        <w:tc>
          <w:tcPr>
            <w:tcW w:w="3600" w:type="dxa"/>
            <w:gridSpan w:val="4"/>
          </w:tcPr>
          <w:p w14:paraId="0780C04C" w14:textId="5B1870BC" w:rsidR="005F67B2" w:rsidRPr="00096F64" w:rsidRDefault="005F67B2" w:rsidP="00096F64">
            <w:pPr>
              <w:pStyle w:val="TextBody"/>
              <w:numPr>
                <w:ilvl w:val="0"/>
                <w:numId w:val="14"/>
              </w:numPr>
              <w:spacing w:line="240" w:lineRule="auto"/>
            </w:pPr>
            <w:r w:rsidRPr="00096F64">
              <w:t>Otro estudio mostró que las redes sociales influyen en el rendimiento académico de los estudiantes. Los estudiantes cuyos amigos sacan buenas calificaciones tienen más probabilidades de también tener buenas calificaciones.</w:t>
            </w:r>
          </w:p>
          <w:p w14:paraId="6A8044F8" w14:textId="5C8DF293" w:rsidR="007D5022" w:rsidRPr="00096F64" w:rsidRDefault="005F67B2" w:rsidP="00096F64">
            <w:pPr>
              <w:pStyle w:val="TextBody"/>
              <w:numPr>
                <w:ilvl w:val="0"/>
                <w:numId w:val="14"/>
              </w:numPr>
              <w:spacing w:line="240" w:lineRule="auto"/>
            </w:pPr>
            <w:r w:rsidRPr="00096F64">
              <w:t>Además, la tutoría y la asesoría entre compañeros pueden influir positivamente en el rendimiento académico. Un estudio mostró que los estudiantes que participaban en tutorías o asesorías entre compañeros obtenían mejores resultados en los exámenes, GPA (Grade Point Average, promedio general) y porcentaje de aprobación en los</w:t>
            </w:r>
            <w:r w:rsidR="00096F64">
              <w:t> </w:t>
            </w:r>
            <w:r w:rsidRPr="00096F64">
              <w:t>cursos.</w:t>
            </w:r>
          </w:p>
        </w:tc>
      </w:tr>
      <w:tr w:rsidR="007D5022" w:rsidRPr="00096F64" w14:paraId="0727042E" w14:textId="77777777" w:rsidTr="00B90980">
        <w:trPr>
          <w:trHeight w:val="432"/>
        </w:trPr>
        <w:tc>
          <w:tcPr>
            <w:tcW w:w="3231" w:type="dxa"/>
            <w:gridSpan w:val="3"/>
            <w:vMerge/>
          </w:tcPr>
          <w:p w14:paraId="4BE4CE13" w14:textId="77777777" w:rsidR="007D5022" w:rsidRPr="00096F64" w:rsidRDefault="007D5022" w:rsidP="00096F64"/>
        </w:tc>
        <w:tc>
          <w:tcPr>
            <w:tcW w:w="313" w:type="dxa"/>
            <w:vMerge/>
            <w:tcBorders>
              <w:right w:val="single" w:sz="18" w:space="0" w:color="auto"/>
            </w:tcBorders>
          </w:tcPr>
          <w:p w14:paraId="23C2818D" w14:textId="77777777" w:rsidR="007D5022" w:rsidRPr="00096F64" w:rsidRDefault="007D5022" w:rsidP="00096F64"/>
        </w:tc>
        <w:tc>
          <w:tcPr>
            <w:tcW w:w="284" w:type="dxa"/>
            <w:vMerge/>
            <w:tcBorders>
              <w:left w:val="single" w:sz="18" w:space="0" w:color="auto"/>
            </w:tcBorders>
          </w:tcPr>
          <w:p w14:paraId="77F0BF1C" w14:textId="77777777" w:rsidR="007D5022" w:rsidRPr="00096F64" w:rsidRDefault="007D5022" w:rsidP="00096F64"/>
        </w:tc>
        <w:tc>
          <w:tcPr>
            <w:tcW w:w="3372" w:type="dxa"/>
            <w:tcBorders>
              <w:top w:val="single" w:sz="18" w:space="0" w:color="auto"/>
            </w:tcBorders>
          </w:tcPr>
          <w:p w14:paraId="69E07A8C" w14:textId="77777777" w:rsidR="007D5022" w:rsidRPr="00096F64" w:rsidRDefault="007D5022" w:rsidP="00096F64"/>
        </w:tc>
        <w:tc>
          <w:tcPr>
            <w:tcW w:w="270" w:type="dxa"/>
            <w:tcBorders>
              <w:top w:val="single" w:sz="18" w:space="0" w:color="auto"/>
            </w:tcBorders>
          </w:tcPr>
          <w:p w14:paraId="63CA43EB" w14:textId="77777777" w:rsidR="007D5022" w:rsidRPr="00096F64" w:rsidRDefault="007D5022" w:rsidP="00096F64"/>
        </w:tc>
        <w:tc>
          <w:tcPr>
            <w:tcW w:w="270" w:type="dxa"/>
            <w:tcBorders>
              <w:top w:val="single" w:sz="18" w:space="0" w:color="auto"/>
            </w:tcBorders>
          </w:tcPr>
          <w:p w14:paraId="619C8043" w14:textId="77777777" w:rsidR="007D5022" w:rsidRPr="00096F64" w:rsidRDefault="007D5022" w:rsidP="00096F64"/>
        </w:tc>
        <w:tc>
          <w:tcPr>
            <w:tcW w:w="3060" w:type="dxa"/>
            <w:gridSpan w:val="2"/>
            <w:tcBorders>
              <w:top w:val="single" w:sz="18" w:space="0" w:color="auto"/>
            </w:tcBorders>
          </w:tcPr>
          <w:p w14:paraId="4BF167C6" w14:textId="77777777" w:rsidR="007D5022" w:rsidRPr="00096F64" w:rsidRDefault="007D5022" w:rsidP="00096F64"/>
        </w:tc>
      </w:tr>
      <w:tr w:rsidR="007D5022" w:rsidRPr="00096F64" w14:paraId="7B5B841B" w14:textId="77777777" w:rsidTr="00B90980">
        <w:trPr>
          <w:trHeight w:val="4320"/>
        </w:trPr>
        <w:tc>
          <w:tcPr>
            <w:tcW w:w="3231" w:type="dxa"/>
            <w:gridSpan w:val="3"/>
            <w:vMerge/>
          </w:tcPr>
          <w:p w14:paraId="5144FECC" w14:textId="77777777" w:rsidR="007D5022" w:rsidRPr="00096F64" w:rsidRDefault="007D5022" w:rsidP="00096F64"/>
        </w:tc>
        <w:tc>
          <w:tcPr>
            <w:tcW w:w="313" w:type="dxa"/>
            <w:vMerge/>
            <w:tcBorders>
              <w:right w:val="single" w:sz="18" w:space="0" w:color="auto"/>
            </w:tcBorders>
          </w:tcPr>
          <w:p w14:paraId="5EEFACED" w14:textId="77777777" w:rsidR="007D5022" w:rsidRPr="00096F64" w:rsidRDefault="007D5022" w:rsidP="00096F64"/>
        </w:tc>
        <w:tc>
          <w:tcPr>
            <w:tcW w:w="284" w:type="dxa"/>
            <w:vMerge/>
            <w:tcBorders>
              <w:left w:val="single" w:sz="18" w:space="0" w:color="auto"/>
            </w:tcBorders>
          </w:tcPr>
          <w:p w14:paraId="2BC9F19E" w14:textId="77777777" w:rsidR="007D5022" w:rsidRPr="00096F64" w:rsidRDefault="007D5022" w:rsidP="00096F64"/>
        </w:tc>
        <w:tc>
          <w:tcPr>
            <w:tcW w:w="3372" w:type="dxa"/>
          </w:tcPr>
          <w:p w14:paraId="05DBA5EC" w14:textId="53B27488" w:rsidR="007D5022" w:rsidRPr="00096F64" w:rsidRDefault="00154F14" w:rsidP="00096F64">
            <w:sdt>
              <w:sdtPr>
                <w:rPr>
                  <w:rStyle w:val="TitlenormalChar"/>
                </w:rPr>
                <w:id w:val="-615903596"/>
                <w:placeholder>
                  <w:docPart w:val="2D1345C0BC234164A73CBC25A85FDC75"/>
                </w:placeholder>
                <w:temporary/>
                <w:showingPlcHdr/>
                <w15:appearance w15:val="hidden"/>
              </w:sdtPr>
              <w:sdtEndPr>
                <w:rPr>
                  <w:rStyle w:val="DefaultParagraphFont"/>
                  <w:rFonts w:asciiTheme="minorHAnsi" w:eastAsiaTheme="minorHAnsi" w:hAnsiTheme="minorHAnsi" w:cstheme="minorBidi"/>
                  <w:b w:val="0"/>
                  <w:bCs w:val="0"/>
                  <w:color w:val="auto"/>
                  <w:sz w:val="20"/>
                  <w:szCs w:val="24"/>
                  <w:lang w:bidi="ar-SA"/>
                </w:rPr>
              </w:sdtEndPr>
              <w:sdtContent>
                <w:r w:rsidR="004B2B28" w:rsidRPr="00096F64">
                  <w:rPr>
                    <w:rStyle w:val="TitlenormalChar"/>
                  </w:rPr>
                  <w:t>PRÓXIMOS EVENTOS</w:t>
                </w:r>
              </w:sdtContent>
            </w:sdt>
          </w:p>
          <w:p w14:paraId="347FA6EA" w14:textId="2D3E5DAA" w:rsidR="007D5022" w:rsidRPr="00096F64" w:rsidRDefault="007D5022" w:rsidP="00096F64"/>
          <w:p w14:paraId="340D22C2" w14:textId="09364564" w:rsidR="007D5022" w:rsidRPr="00096F64" w:rsidRDefault="00154F14" w:rsidP="00096F64">
            <w:pPr>
              <w:pStyle w:val="ListParagraph"/>
              <w:numPr>
                <w:ilvl w:val="0"/>
                <w:numId w:val="3"/>
              </w:numPr>
              <w:spacing w:line="240" w:lineRule="auto"/>
              <w:rPr>
                <w:i/>
                <w:iCs/>
                <w:color w:val="A6A6A6" w:themeColor="background1" w:themeShade="A6"/>
              </w:rPr>
            </w:pPr>
            <w:sdt>
              <w:sdtPr>
                <w:rPr>
                  <w:i/>
                  <w:iCs/>
                  <w:color w:val="A6A6A6" w:themeColor="background1" w:themeShade="A6"/>
                </w:rPr>
                <w:id w:val="-1628150936"/>
                <w:placeholder>
                  <w:docPart w:val="15C565B3416944C991C5A9A41837BEF1"/>
                </w:placeholder>
              </w:sdtPr>
              <w:sdtEndPr/>
              <w:sdtContent>
                <w:sdt>
                  <w:sdtPr>
                    <w:rPr>
                      <w:i/>
                      <w:iCs/>
                      <w:color w:val="A6A6A6" w:themeColor="background1" w:themeShade="A6"/>
                    </w:rPr>
                    <w:id w:val="-1441836109"/>
                    <w:placeholder>
                      <w:docPart w:val="FBB2214C99914F7FAF4F666050B4C86F"/>
                    </w:placeholder>
                  </w:sdtPr>
                  <w:sdtEndPr/>
                  <w:sdtContent>
                    <w:sdt>
                      <w:sdtPr>
                        <w:rPr>
                          <w:i/>
                          <w:iCs/>
                          <w:color w:val="A6A6A6" w:themeColor="background1" w:themeShade="A6"/>
                        </w:rPr>
                        <w:id w:val="2022893207"/>
                        <w:placeholder>
                          <w:docPart w:val="1DE01C0FA5C44BC7B9FC0E72FC47D0DD"/>
                        </w:placeholder>
                        <w:showingPlcHdr/>
                      </w:sdtPr>
                      <w:sdtEndPr/>
                      <w:sdtContent>
                        <w:r w:rsidR="004B2B28" w:rsidRPr="00096F64">
                          <w:rPr>
                            <w:rStyle w:val="PlaceholderText"/>
                            <w:i/>
                            <w:iCs/>
                            <w:color w:val="C00000"/>
                          </w:rPr>
                          <w:t>Haga clic aquí para ingresar texto.</w:t>
                        </w:r>
                      </w:sdtContent>
                    </w:sdt>
                  </w:sdtContent>
                </w:sdt>
              </w:sdtContent>
            </w:sdt>
          </w:p>
          <w:p w14:paraId="7D46F4FD" w14:textId="184DB987" w:rsidR="007D5022" w:rsidRPr="00096F64" w:rsidRDefault="007D5022" w:rsidP="00096F64">
            <w:pPr>
              <w:ind w:left="360"/>
            </w:pPr>
          </w:p>
        </w:tc>
        <w:tc>
          <w:tcPr>
            <w:tcW w:w="270" w:type="dxa"/>
            <w:tcBorders>
              <w:right w:val="single" w:sz="18" w:space="0" w:color="auto"/>
            </w:tcBorders>
          </w:tcPr>
          <w:p w14:paraId="562E0CFE" w14:textId="77777777" w:rsidR="007D5022" w:rsidRPr="00096F64" w:rsidRDefault="007D5022" w:rsidP="00096F64"/>
        </w:tc>
        <w:tc>
          <w:tcPr>
            <w:tcW w:w="270" w:type="dxa"/>
            <w:tcBorders>
              <w:left w:val="single" w:sz="18" w:space="0" w:color="auto"/>
            </w:tcBorders>
          </w:tcPr>
          <w:p w14:paraId="26318FC3" w14:textId="380941CC" w:rsidR="007D5022" w:rsidRPr="00096F64" w:rsidRDefault="007D5022" w:rsidP="00096F64"/>
        </w:tc>
        <w:tc>
          <w:tcPr>
            <w:tcW w:w="3060" w:type="dxa"/>
            <w:gridSpan w:val="2"/>
          </w:tcPr>
          <w:p w14:paraId="04A458B9" w14:textId="7D1D2895" w:rsidR="007D5022" w:rsidRPr="00096F64" w:rsidRDefault="007D5022" w:rsidP="00096F64">
            <w:pPr>
              <w:jc w:val="center"/>
              <w:rPr>
                <w:rStyle w:val="TitlenormalChar"/>
              </w:rPr>
            </w:pPr>
            <w:r w:rsidRPr="00096F64">
              <w:rPr>
                <w:rFonts w:ascii="Tw Cen MT" w:hAnsi="Tw Cen MT"/>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7D5022" w:rsidRPr="00096F64" w:rsidRDefault="007D5022" w:rsidP="00096F64">
            <w:r w:rsidRPr="00096F64">
              <w:rPr>
                <w:rStyle w:val="TitlenormalChar"/>
              </w:rPr>
              <w:t>¿SABÍA QUÉ?</w:t>
            </w:r>
          </w:p>
          <w:p w14:paraId="58CA67BC" w14:textId="77777777" w:rsidR="00576013" w:rsidRPr="00096F64" w:rsidRDefault="00D03044" w:rsidP="00096F64">
            <w:pPr>
              <w:pStyle w:val="TextBody"/>
              <w:spacing w:line="240" w:lineRule="auto"/>
            </w:pPr>
            <w:r w:rsidRPr="00096F64">
              <w:t>El potencial de una persona no se determina al nacer. “María aprende rápido”. “Soy malo en matemáticas”. Hablamos de estos rasgos como si fueran inalterables. Los científicos que estudian el cerebro han descubierto que todos podemos fortalecernos y superar retos si trabajamos duro y nos mantenemos firmes. El talento natural y las predisposiciones son solo el principio.</w:t>
            </w:r>
          </w:p>
          <w:p w14:paraId="5664FD70" w14:textId="29BD95C4" w:rsidR="00576013" w:rsidRPr="00096F64" w:rsidRDefault="00576013" w:rsidP="00096F64">
            <w:pPr>
              <w:pStyle w:val="TextBody"/>
              <w:spacing w:line="240" w:lineRule="auto"/>
            </w:pPr>
            <w:r w:rsidRPr="00096F64">
              <w:t>Los estudiantes que participan en actividades extracurriculares tienen más probabilidades de obtener un GPA más alto, tener mejor asistencia y obtener una</w:t>
            </w:r>
            <w:r w:rsidR="00096F64">
              <w:t> </w:t>
            </w:r>
            <w:r w:rsidRPr="00096F64">
              <w:t>licenciatura.</w:t>
            </w:r>
          </w:p>
        </w:tc>
      </w:tr>
    </w:tbl>
    <w:p w14:paraId="1BDD458E" w14:textId="03DB1796" w:rsidR="00A40213" w:rsidRPr="00096F64" w:rsidRDefault="00A40213"/>
    <w:p w14:paraId="18227546" w14:textId="77777777" w:rsidR="00F97485" w:rsidRPr="00096F64" w:rsidRDefault="00F97485">
      <w:r w:rsidRPr="00096F64">
        <w:br w:type="page"/>
      </w:r>
    </w:p>
    <w:tbl>
      <w:tblPr>
        <w:tblW w:w="0" w:type="auto"/>
        <w:tblInd w:w="-180" w:type="dxa"/>
        <w:tblLook w:val="04A0" w:firstRow="1" w:lastRow="0" w:firstColumn="1" w:lastColumn="0" w:noHBand="0" w:noVBand="1"/>
      </w:tblPr>
      <w:tblGrid>
        <w:gridCol w:w="3678"/>
        <w:gridCol w:w="277"/>
        <w:gridCol w:w="3328"/>
        <w:gridCol w:w="270"/>
        <w:gridCol w:w="236"/>
        <w:gridCol w:w="3001"/>
      </w:tblGrid>
      <w:tr w:rsidR="00221E59" w:rsidRPr="00096F64" w14:paraId="6F1EC783" w14:textId="77777777" w:rsidTr="00B90980">
        <w:trPr>
          <w:trHeight w:val="454"/>
        </w:trPr>
        <w:tc>
          <w:tcPr>
            <w:tcW w:w="10790" w:type="dxa"/>
            <w:gridSpan w:val="6"/>
            <w:tcBorders>
              <w:bottom w:val="single" w:sz="18" w:space="0" w:color="auto"/>
            </w:tcBorders>
          </w:tcPr>
          <w:p w14:paraId="0C643917" w14:textId="032AB305" w:rsidR="00221E59" w:rsidRPr="00096F64" w:rsidRDefault="00154F14" w:rsidP="00221E59">
            <w:pPr>
              <w:rPr>
                <w:rStyle w:val="Heading2Char"/>
              </w:rPr>
            </w:pPr>
            <w:r>
              <w:rPr>
                <w:rStyle w:val="Heading3Char"/>
              </w:rPr>
              <w:lastRenderedPageBreak/>
              <w:pict w14:anchorId="14BDEEE5">
                <v:group id="Group 1383" o:spid="_x0000_s1026" alt="&quot;&quot;" style="position:absolute;margin-left:-35.4pt;margin-top:-31.45pt;width:612pt;height:11in;z-index:-251642880"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">
                  <v:rect id="Rectangle 743" o:spid="_x0000_s1108"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1027"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107"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1106"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110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1104"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1103"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1102"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1101"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110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1099"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1098"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1097"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1096"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109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1094"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1093"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1092"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1091"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109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1089"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1088"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1087"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1086"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108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1084"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1083"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1082"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1081"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1080"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1079"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1078"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1077"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1076"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107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1074"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1073"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1072"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1071"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1070"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1069"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1068"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1067"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1066"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106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1064"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1063"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1062"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1061"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106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1059"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1058"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1057"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1056"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105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1054"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1053"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1052"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1051"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1050"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1049"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1048"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1047"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1046"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104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1044"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1043"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1042"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1041"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104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1039"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1038"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1037"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1036"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103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1034"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1033"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1032"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1031"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10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1029"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1028"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21E59" w:rsidRPr="00096F64">
              <w:rPr>
                <w:rStyle w:val="Heading3Char"/>
              </w:rPr>
              <w:t>High School &amp; Beyond Planning</w:t>
            </w:r>
            <w:r w:rsidR="00221E59" w:rsidRPr="00096F64">
              <w:rPr>
                <w:rStyle w:val="Heading2Char"/>
              </w:rPr>
              <w:t xml:space="preserve"> </w:t>
            </w:r>
          </w:p>
          <w:p w14:paraId="4CEE5AD0" w14:textId="346784F7" w:rsidR="00221E59" w:rsidRPr="00096F64" w:rsidRDefault="00221E59" w:rsidP="00221E59">
            <w:r w:rsidRPr="00096F64">
              <w:rPr>
                <w:rStyle w:val="Heading2Char"/>
                <w:color w:val="000000" w:themeColor="text1"/>
              </w:rPr>
              <w:t xml:space="preserve"> Séptimo grado | Edición de invierno | gearup.wa.gov </w:t>
            </w:r>
          </w:p>
        </w:tc>
      </w:tr>
      <w:tr w:rsidR="003924B1" w:rsidRPr="00096F64" w14:paraId="68BDF0EE" w14:textId="77777777" w:rsidTr="00B90980">
        <w:trPr>
          <w:trHeight w:val="144"/>
        </w:trPr>
        <w:tc>
          <w:tcPr>
            <w:tcW w:w="10790" w:type="dxa"/>
            <w:gridSpan w:val="6"/>
            <w:tcBorders>
              <w:top w:val="single" w:sz="18" w:space="0" w:color="auto"/>
            </w:tcBorders>
          </w:tcPr>
          <w:p w14:paraId="0267F210" w14:textId="77777777" w:rsidR="003924B1" w:rsidRPr="00096F64" w:rsidRDefault="003924B1" w:rsidP="00BA1778">
            <w:pPr>
              <w:rPr>
                <w:sz w:val="14"/>
                <w:szCs w:val="14"/>
              </w:rPr>
            </w:pPr>
          </w:p>
        </w:tc>
      </w:tr>
      <w:tr w:rsidR="00735F99" w:rsidRPr="00096F64" w14:paraId="41244D99" w14:textId="77777777" w:rsidTr="00B90980">
        <w:trPr>
          <w:trHeight w:val="735"/>
        </w:trPr>
        <w:tc>
          <w:tcPr>
            <w:tcW w:w="3678" w:type="dxa"/>
          </w:tcPr>
          <w:p w14:paraId="346B1E21" w14:textId="14EE1BDC" w:rsidR="00735F99" w:rsidRPr="00096F64" w:rsidRDefault="00280130" w:rsidP="00B66966">
            <w:pPr>
              <w:pStyle w:val="Titlenormal"/>
              <w:spacing w:line="240" w:lineRule="auto"/>
            </w:pPr>
            <w:r w:rsidRPr="00096F64">
              <w:t>EL CO$TO DE LA UNIVERSIDAD</w:t>
            </w:r>
          </w:p>
        </w:tc>
        <w:tc>
          <w:tcPr>
            <w:tcW w:w="277" w:type="dxa"/>
            <w:vMerge w:val="restart"/>
          </w:tcPr>
          <w:p w14:paraId="3295F43E" w14:textId="220694F4" w:rsidR="00735F99" w:rsidRPr="00096F64" w:rsidRDefault="00735F99" w:rsidP="00B66966"/>
        </w:tc>
        <w:tc>
          <w:tcPr>
            <w:tcW w:w="6835" w:type="dxa"/>
            <w:gridSpan w:val="4"/>
            <w:vMerge w:val="restart"/>
          </w:tcPr>
          <w:p w14:paraId="57D432BE" w14:textId="77777777" w:rsidR="00280130" w:rsidRPr="00096F64" w:rsidRDefault="00280130" w:rsidP="00B66966">
            <w:pPr>
              <w:pStyle w:val="TextBody"/>
              <w:spacing w:line="240" w:lineRule="auto"/>
              <w:ind w:right="-13"/>
            </w:pPr>
            <w:r w:rsidRPr="00096F64">
              <w:t>La mayoría de los estudiantes reciben algún tipo de ayuda financiera para pagar el costo de su educación, como:</w:t>
            </w:r>
          </w:p>
          <w:p w14:paraId="5BEC2666" w14:textId="7E4F96DF" w:rsidR="005C74D2" w:rsidRPr="00096F64" w:rsidRDefault="005C74D2" w:rsidP="00B66966">
            <w:pPr>
              <w:pStyle w:val="TextBody"/>
              <w:numPr>
                <w:ilvl w:val="0"/>
                <w:numId w:val="14"/>
              </w:numPr>
              <w:spacing w:line="240" w:lineRule="auto"/>
            </w:pPr>
            <w:r w:rsidRPr="00096F64">
              <w:rPr>
                <w:rStyle w:val="QuotenameChar"/>
                <w:b/>
              </w:rPr>
              <w:t>Becas</w:t>
            </w:r>
            <w:r w:rsidRPr="00096F64">
              <w:t xml:space="preserve"> que son dinero para la universidad concedido por empresas, individuos, organizaciones o universidades a estudiantes con buenas calificaciones, habilidades deportivas, servicio a la comunidad u otras</w:t>
            </w:r>
            <w:r w:rsidR="00B66966">
              <w:t> </w:t>
            </w:r>
            <w:r w:rsidRPr="00096F64">
              <w:t>cualidades.</w:t>
            </w:r>
          </w:p>
          <w:p w14:paraId="0D8A04E7" w14:textId="1B2244C9" w:rsidR="005C74D2" w:rsidRPr="00096F64" w:rsidRDefault="005C74D2" w:rsidP="00B66966">
            <w:pPr>
              <w:pStyle w:val="TextBody"/>
              <w:numPr>
                <w:ilvl w:val="0"/>
                <w:numId w:val="14"/>
              </w:numPr>
              <w:spacing w:line="240" w:lineRule="auto"/>
            </w:pPr>
            <w:r w:rsidRPr="00096F64">
              <w:rPr>
                <w:rStyle w:val="QuotenameChar"/>
                <w:b/>
              </w:rPr>
              <w:t>Subvenciones</w:t>
            </w:r>
            <w:r w:rsidRPr="00096F64">
              <w:t xml:space="preserve"> que se llaman ayudas gratuitas porque no hay que devolverlas si los estudiantes terminan con éxito los cursos en los que se inscribieron. Normalmente se basan en la necesidad económica de la familia (o en lo que la familia puede pagar). </w:t>
            </w:r>
          </w:p>
          <w:p w14:paraId="02EAD056" w14:textId="376210E7" w:rsidR="005C74D2" w:rsidRPr="00096F64" w:rsidRDefault="005C74D2" w:rsidP="00B66966">
            <w:pPr>
              <w:pStyle w:val="TextBody"/>
              <w:numPr>
                <w:ilvl w:val="0"/>
                <w:numId w:val="14"/>
              </w:numPr>
              <w:spacing w:line="240" w:lineRule="auto"/>
            </w:pPr>
            <w:r w:rsidRPr="00096F64">
              <w:rPr>
                <w:rStyle w:val="QuotenameChar"/>
                <w:b/>
              </w:rPr>
              <w:t>Préstamos</w:t>
            </w:r>
            <w:r w:rsidRPr="00096F64">
              <w:t xml:space="preserve"> que se piden a un banco, el gobierno o una sociedad de préstamo. Hay que devolverlo con un cargo adicional llamado interés. El</w:t>
            </w:r>
            <w:r w:rsidR="00B66966">
              <w:t> </w:t>
            </w:r>
            <w:r w:rsidRPr="00096F64">
              <w:t xml:space="preserve">gobierno federal ofrece préstamos con tasas de interés bajas a los estudiantes con necesidades económicas. </w:t>
            </w:r>
          </w:p>
          <w:p w14:paraId="0547327C" w14:textId="7137F1CA" w:rsidR="005C74D2" w:rsidRPr="00096F64" w:rsidRDefault="005C74D2" w:rsidP="00B66966">
            <w:pPr>
              <w:pStyle w:val="TextBody"/>
              <w:numPr>
                <w:ilvl w:val="0"/>
                <w:numId w:val="14"/>
              </w:numPr>
              <w:spacing w:line="240" w:lineRule="auto"/>
            </w:pPr>
            <w:r w:rsidRPr="00096F64">
              <w:rPr>
                <w:rStyle w:val="QuotenameChar"/>
                <w:b/>
              </w:rPr>
              <w:t>Trabajo-estudio</w:t>
            </w:r>
            <w:r w:rsidRPr="00096F64">
              <w:t xml:space="preserve"> es un trabajo que paga a su hijo por un trabajo de medio tiempo, a menudo en el campus.</w:t>
            </w:r>
          </w:p>
          <w:p w14:paraId="622F06CA" w14:textId="762F8E1B" w:rsidR="00735F99" w:rsidRPr="00096F64" w:rsidRDefault="005C74D2" w:rsidP="00B66966">
            <w:pPr>
              <w:pStyle w:val="TextBody"/>
              <w:spacing w:line="240" w:lineRule="auto"/>
            </w:pPr>
            <w:r w:rsidRPr="00096F64">
              <w:t>Con ayuda financiera, muchos estudiantes pueden obtener sus títulos. La mayoría de los estudiantes universitarios de tiempo completo reciben alguna ayuda financiera. La mayoría de los estudiantes solo pagan cerca del 60 por ciento del precio anunciado de una universidad de cuatro años una vez, incluidas las subvenciones (y recuerda, ¡las becas!).</w:t>
            </w:r>
          </w:p>
        </w:tc>
      </w:tr>
      <w:tr w:rsidR="00735F99" w:rsidRPr="00096F64" w14:paraId="7CB159C4" w14:textId="77777777" w:rsidTr="00BA4C21">
        <w:trPr>
          <w:trHeight w:val="4642"/>
        </w:trPr>
        <w:tc>
          <w:tcPr>
            <w:tcW w:w="3678" w:type="dxa"/>
            <w:tcBorders>
              <w:bottom w:val="single" w:sz="18" w:space="0" w:color="auto"/>
            </w:tcBorders>
          </w:tcPr>
          <w:p w14:paraId="5925F902" w14:textId="1AED66FC" w:rsidR="005C74D2" w:rsidRPr="00096F64" w:rsidRDefault="005C74D2" w:rsidP="00B66966">
            <w:pPr>
              <w:pStyle w:val="TextBody"/>
              <w:spacing w:after="240" w:line="240" w:lineRule="auto"/>
              <w:ind w:right="-13"/>
            </w:pPr>
            <w:r w:rsidRPr="00096F64">
              <w:t>Un mito común sobre la universidad es que es demasiado cara. La parte más significativa de los costos universitarios normalmente es la colegiatura. La colegiatura es el precio que se paga por las clases. Otros costos incluyen cuotas, libros, el alojamiento y la manutención (comidas), los gastos para vivir y el</w:t>
            </w:r>
            <w:r w:rsidR="00B66966">
              <w:t> </w:t>
            </w:r>
            <w:r w:rsidRPr="00096F64">
              <w:t xml:space="preserve">transporte. </w:t>
            </w:r>
          </w:p>
          <w:p w14:paraId="7CEC2781" w14:textId="365761F3" w:rsidR="00735F99" w:rsidRPr="00096F64" w:rsidRDefault="005C74D2" w:rsidP="00B66966">
            <w:pPr>
              <w:pStyle w:val="TextBody"/>
              <w:spacing w:line="240" w:lineRule="auto"/>
            </w:pPr>
            <w:r w:rsidRPr="00096F64">
              <w:t xml:space="preserve">La ayuda financiera es dinero para ayudar a pagar la universidad. Proviene de los gobiernos federal y estatal, colegios y universidades, bancos y organizaciones. </w:t>
            </w:r>
          </w:p>
        </w:tc>
        <w:tc>
          <w:tcPr>
            <w:tcW w:w="277" w:type="dxa"/>
            <w:vMerge/>
            <w:tcBorders>
              <w:bottom w:val="single" w:sz="18" w:space="0" w:color="auto"/>
            </w:tcBorders>
          </w:tcPr>
          <w:p w14:paraId="0AB48CA8" w14:textId="77777777" w:rsidR="00735F99" w:rsidRPr="00096F64" w:rsidRDefault="00735F99" w:rsidP="00B66966"/>
        </w:tc>
        <w:tc>
          <w:tcPr>
            <w:tcW w:w="6835" w:type="dxa"/>
            <w:gridSpan w:val="4"/>
            <w:vMerge/>
            <w:tcBorders>
              <w:bottom w:val="single" w:sz="18" w:space="0" w:color="auto"/>
            </w:tcBorders>
          </w:tcPr>
          <w:p w14:paraId="021F0FE4" w14:textId="77777777" w:rsidR="00735F99" w:rsidRPr="00096F64" w:rsidRDefault="00735F99" w:rsidP="00B66966">
            <w:pPr>
              <w:pStyle w:val="TextBody"/>
              <w:spacing w:line="240" w:lineRule="auto"/>
            </w:pPr>
          </w:p>
        </w:tc>
      </w:tr>
      <w:tr w:rsidR="00A2081B" w:rsidRPr="00096F64" w14:paraId="6FE7AA31" w14:textId="77777777" w:rsidTr="00B90980">
        <w:trPr>
          <w:trHeight w:val="2508"/>
        </w:trPr>
        <w:tc>
          <w:tcPr>
            <w:tcW w:w="7283" w:type="dxa"/>
            <w:gridSpan w:val="3"/>
          </w:tcPr>
          <w:p w14:paraId="6EA54A0F" w14:textId="3424B99F" w:rsidR="00A2081B" w:rsidRPr="00096F64" w:rsidRDefault="00280130" w:rsidP="00B66966">
            <w:pPr>
              <w:pStyle w:val="Titlenormal"/>
              <w:spacing w:line="240" w:lineRule="auto"/>
            </w:pPr>
            <w:r w:rsidRPr="00096F64">
              <w:t>LISTA DE VERIFICACIÓN PARA EL ESTUDIANTE</w:t>
            </w:r>
          </w:p>
          <w:p w14:paraId="5C43E142" w14:textId="77777777" w:rsidR="00F956DC" w:rsidRPr="00096F64" w:rsidRDefault="00F956DC" w:rsidP="00B66966">
            <w:pPr>
              <w:pStyle w:val="TextBody"/>
              <w:numPr>
                <w:ilvl w:val="0"/>
                <w:numId w:val="16"/>
              </w:numPr>
              <w:spacing w:line="240" w:lineRule="auto"/>
            </w:pPr>
            <w:r w:rsidRPr="00096F64">
              <w:t>Desarrolla hábitos de estudio sólidos.</w:t>
            </w:r>
          </w:p>
          <w:p w14:paraId="33257EF0" w14:textId="5825D78E" w:rsidR="00F956DC" w:rsidRPr="00096F64" w:rsidRDefault="00F956DC" w:rsidP="00B66966">
            <w:pPr>
              <w:pStyle w:val="TextBody"/>
              <w:numPr>
                <w:ilvl w:val="0"/>
                <w:numId w:val="16"/>
              </w:numPr>
              <w:spacing w:line="240" w:lineRule="auto"/>
            </w:pPr>
            <w:r w:rsidRPr="00096F64">
              <w:t xml:space="preserve">Esfuérzate al máximo en la escuela y en los exámenes estandarizados. </w:t>
            </w:r>
            <w:r w:rsidR="00B66966">
              <w:br/>
            </w:r>
            <w:r w:rsidRPr="00096F64">
              <w:t xml:space="preserve">Si tienes dificultades, no te rindas: pide ayuda a un familiar, profesor, </w:t>
            </w:r>
            <w:r w:rsidR="00B66966">
              <w:br/>
            </w:r>
            <w:r w:rsidRPr="00096F64">
              <w:t xml:space="preserve">tutor o mentor. </w:t>
            </w:r>
          </w:p>
          <w:p w14:paraId="40838E7C" w14:textId="77777777" w:rsidR="00F956DC" w:rsidRPr="00096F64" w:rsidRDefault="00F956DC" w:rsidP="00B66966">
            <w:pPr>
              <w:pStyle w:val="TextBody"/>
              <w:numPr>
                <w:ilvl w:val="0"/>
                <w:numId w:val="16"/>
              </w:numPr>
              <w:spacing w:line="240" w:lineRule="auto"/>
            </w:pPr>
            <w:r w:rsidRPr="00096F64">
              <w:t>Infórmate sobre cómo pagar la universidad. Aprende lo básico sobre la ayuda financiera para que tú y tu familia puedan obtener la mayor cantidad de dinero para la universidad.</w:t>
            </w:r>
          </w:p>
          <w:p w14:paraId="11FE07F6" w14:textId="77777777" w:rsidR="00F956DC" w:rsidRPr="00096F64" w:rsidRDefault="00F956DC" w:rsidP="00B66966">
            <w:pPr>
              <w:pStyle w:val="TextBody"/>
              <w:numPr>
                <w:ilvl w:val="0"/>
                <w:numId w:val="16"/>
              </w:numPr>
              <w:spacing w:line="240" w:lineRule="auto"/>
            </w:pPr>
            <w:r w:rsidRPr="00096F64">
              <w:t>¡Participa! Prueba un equipo deportivo, hazte voluntario o únete a un club.</w:t>
            </w:r>
          </w:p>
          <w:p w14:paraId="598424D5" w14:textId="77777777" w:rsidR="00F956DC" w:rsidRPr="00096F64" w:rsidRDefault="00F956DC" w:rsidP="00B66966">
            <w:pPr>
              <w:pStyle w:val="TextBody"/>
              <w:numPr>
                <w:ilvl w:val="0"/>
                <w:numId w:val="16"/>
              </w:numPr>
              <w:spacing w:line="240" w:lineRule="auto"/>
            </w:pPr>
            <w:r w:rsidRPr="00096F64">
              <w:t>Habla con tus amigos y familiares sobre tus intereses, carreras profesionales y posibles opciones universitarias.</w:t>
            </w:r>
          </w:p>
          <w:p w14:paraId="19CD1360" w14:textId="3D85EF9F" w:rsidR="00A2081B" w:rsidRPr="00096F64" w:rsidRDefault="00F956DC" w:rsidP="00B66966">
            <w:pPr>
              <w:pStyle w:val="TextBody"/>
              <w:numPr>
                <w:ilvl w:val="0"/>
                <w:numId w:val="16"/>
              </w:numPr>
              <w:spacing w:line="240" w:lineRule="auto"/>
            </w:pPr>
            <w:r w:rsidRPr="00096F64">
              <w:t xml:space="preserve">Aprovecha las oportunidades de participar en programas de enriquecimiento (el fin de semana o en el verano) y excursiones. </w:t>
            </w:r>
          </w:p>
        </w:tc>
        <w:tc>
          <w:tcPr>
            <w:tcW w:w="270" w:type="dxa"/>
            <w:vMerge w:val="restart"/>
            <w:tcBorders>
              <w:right w:val="single" w:sz="18" w:space="0" w:color="auto"/>
            </w:tcBorders>
          </w:tcPr>
          <w:p w14:paraId="6B6D195F" w14:textId="77777777" w:rsidR="00A2081B" w:rsidRPr="00096F64" w:rsidRDefault="00A2081B" w:rsidP="00B66966">
            <w:pPr>
              <w:rPr>
                <w:sz w:val="10"/>
                <w:szCs w:val="10"/>
              </w:rPr>
            </w:pPr>
          </w:p>
        </w:tc>
        <w:tc>
          <w:tcPr>
            <w:tcW w:w="236" w:type="dxa"/>
            <w:vMerge w:val="restart"/>
            <w:tcBorders>
              <w:left w:val="single" w:sz="18" w:space="0" w:color="auto"/>
            </w:tcBorders>
          </w:tcPr>
          <w:p w14:paraId="53734700" w14:textId="77777777" w:rsidR="00A2081B" w:rsidRPr="00096F64" w:rsidRDefault="00A2081B" w:rsidP="00B66966">
            <w:pPr>
              <w:rPr>
                <w:sz w:val="10"/>
                <w:szCs w:val="10"/>
              </w:rPr>
            </w:pPr>
          </w:p>
        </w:tc>
        <w:tc>
          <w:tcPr>
            <w:tcW w:w="3001" w:type="dxa"/>
            <w:vMerge w:val="restart"/>
          </w:tcPr>
          <w:p w14:paraId="6F50C7C7" w14:textId="4A85DFA8" w:rsidR="008D4894" w:rsidRPr="00096F64" w:rsidRDefault="00A2081B" w:rsidP="00B66966">
            <w:pPr>
              <w:pStyle w:val="Titlenormal"/>
              <w:spacing w:line="240" w:lineRule="auto"/>
            </w:pPr>
            <w:r w:rsidRPr="00096F64">
              <w:t>MITOS Y REALIDADES</w:t>
            </w:r>
          </w:p>
          <w:p w14:paraId="1DBA3528" w14:textId="29E96769" w:rsidR="003D079F" w:rsidRPr="00096F64" w:rsidRDefault="003D079F" w:rsidP="00B66966">
            <w:pPr>
              <w:pStyle w:val="TextBody"/>
              <w:spacing w:line="240" w:lineRule="auto"/>
            </w:pPr>
            <w:r w:rsidRPr="00096F64">
              <w:rPr>
                <w:b/>
              </w:rPr>
              <w:t>MITO:</w:t>
            </w:r>
            <w:r w:rsidRPr="00096F64">
              <w:t xml:space="preserve"> Solo los estudiantes con buenas calificaciones obtienen ayuda financiera.</w:t>
            </w:r>
          </w:p>
          <w:p w14:paraId="16EDF37B" w14:textId="3ECB3B4D" w:rsidR="003D079F" w:rsidRPr="00096F64" w:rsidRDefault="003D079F" w:rsidP="00B66966">
            <w:pPr>
              <w:pStyle w:val="TextBody"/>
              <w:spacing w:line="240" w:lineRule="auto"/>
            </w:pPr>
            <w:r w:rsidRPr="00096F64">
              <w:rPr>
                <w:b/>
              </w:rPr>
              <w:t xml:space="preserve">REALIDAD: </w:t>
            </w:r>
            <w:r w:rsidRPr="00096F64">
              <w:t xml:space="preserve">Aunque un promedio general alto puede ayudar a un estudiante a entrar a una buena universidad y ayudar con las becas, la mayoría de los programas de ayuda federal para estudiantes no consideran </w:t>
            </w:r>
            <w:r w:rsidR="00B66966">
              <w:br/>
            </w:r>
            <w:r w:rsidRPr="00096F64">
              <w:t>las calificaciones.</w:t>
            </w:r>
          </w:p>
          <w:p w14:paraId="08779DA6" w14:textId="7A30DE5D" w:rsidR="00A2081B" w:rsidRPr="00096F64" w:rsidRDefault="00B428B4" w:rsidP="00B66966">
            <w:pPr>
              <w:pStyle w:val="TextBody"/>
              <w:spacing w:line="240" w:lineRule="auto"/>
            </w:pPr>
            <w:r w:rsidRPr="00096F64">
              <w:rPr>
                <w:noProof/>
              </w:rPr>
              <w:drawing>
                <wp:anchor distT="0" distB="0" distL="114300" distR="114300" simplePos="0" relativeHeight="251669504" behindDoc="0" locked="0" layoutInCell="1" allowOverlap="1" wp14:anchorId="6B6B7B5D" wp14:editId="502BADDA">
                  <wp:simplePos x="0" y="0"/>
                  <wp:positionH relativeFrom="margin">
                    <wp:posOffset>595630</wp:posOffset>
                  </wp:positionH>
                  <wp:positionV relativeFrom="margin">
                    <wp:posOffset>3204865</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096F64">
              <w:t>La ayuda federal para estudiantes les ayudará a completar su educación si mantienen un progreso académico satisfactorio en sus programas de estudio universitarios.</w:t>
            </w:r>
          </w:p>
        </w:tc>
      </w:tr>
      <w:tr w:rsidR="00DF4B6A" w:rsidRPr="00096F64" w14:paraId="189CF860" w14:textId="77777777" w:rsidTr="00B90980">
        <w:trPr>
          <w:trHeight w:val="67"/>
        </w:trPr>
        <w:tc>
          <w:tcPr>
            <w:tcW w:w="3678" w:type="dxa"/>
          </w:tcPr>
          <w:p w14:paraId="518A0B8D" w14:textId="20370C86" w:rsidR="00DF4B6A" w:rsidRPr="00096F64" w:rsidRDefault="00DF4B6A" w:rsidP="004B1CE7">
            <w:pPr>
              <w:pStyle w:val="TextBody"/>
            </w:pPr>
          </w:p>
        </w:tc>
        <w:tc>
          <w:tcPr>
            <w:tcW w:w="277" w:type="dxa"/>
          </w:tcPr>
          <w:p w14:paraId="37EA0407" w14:textId="77777777" w:rsidR="00DF4B6A" w:rsidRPr="00096F64" w:rsidRDefault="00DF4B6A" w:rsidP="004B1CE7">
            <w:pPr>
              <w:pStyle w:val="TextBody"/>
            </w:pPr>
          </w:p>
        </w:tc>
        <w:tc>
          <w:tcPr>
            <w:tcW w:w="3328" w:type="dxa"/>
          </w:tcPr>
          <w:p w14:paraId="27A95849" w14:textId="072D1BF7" w:rsidR="00DF4B6A" w:rsidRPr="00096F64" w:rsidRDefault="00DF4B6A" w:rsidP="004B1CE7">
            <w:pPr>
              <w:pStyle w:val="TextBody"/>
            </w:pPr>
          </w:p>
        </w:tc>
        <w:tc>
          <w:tcPr>
            <w:tcW w:w="270" w:type="dxa"/>
            <w:vMerge/>
            <w:tcBorders>
              <w:right w:val="single" w:sz="18" w:space="0" w:color="auto"/>
            </w:tcBorders>
          </w:tcPr>
          <w:p w14:paraId="26ACB6E5" w14:textId="77777777" w:rsidR="00DF4B6A" w:rsidRPr="00096F64" w:rsidRDefault="00DF4B6A" w:rsidP="00DF4B6A">
            <w:pPr>
              <w:pStyle w:val="TextBody"/>
              <w:rPr>
                <w:sz w:val="10"/>
                <w:szCs w:val="10"/>
              </w:rPr>
            </w:pPr>
          </w:p>
        </w:tc>
        <w:tc>
          <w:tcPr>
            <w:tcW w:w="236" w:type="dxa"/>
            <w:vMerge/>
            <w:tcBorders>
              <w:left w:val="single" w:sz="18" w:space="0" w:color="auto"/>
            </w:tcBorders>
          </w:tcPr>
          <w:p w14:paraId="4AF148E1" w14:textId="77777777" w:rsidR="00DF4B6A" w:rsidRPr="00096F64" w:rsidRDefault="00DF4B6A" w:rsidP="00DF4B6A">
            <w:pPr>
              <w:pStyle w:val="TextBody"/>
              <w:rPr>
                <w:sz w:val="10"/>
                <w:szCs w:val="10"/>
              </w:rPr>
            </w:pPr>
          </w:p>
        </w:tc>
        <w:tc>
          <w:tcPr>
            <w:tcW w:w="3001" w:type="dxa"/>
            <w:vMerge/>
          </w:tcPr>
          <w:p w14:paraId="2585C9D7" w14:textId="77777777" w:rsidR="00DF4B6A" w:rsidRPr="00096F64" w:rsidRDefault="00DF4B6A" w:rsidP="00DF4B6A">
            <w:pPr>
              <w:pStyle w:val="TextBody"/>
            </w:pPr>
          </w:p>
        </w:tc>
      </w:tr>
      <w:tr w:rsidR="00A2081B" w:rsidRPr="00096F64" w14:paraId="5FF5C757" w14:textId="77777777" w:rsidTr="00B90980">
        <w:trPr>
          <w:trHeight w:val="3600"/>
        </w:trPr>
        <w:tc>
          <w:tcPr>
            <w:tcW w:w="7283" w:type="dxa"/>
            <w:gridSpan w:val="3"/>
          </w:tcPr>
          <w:p w14:paraId="4D7751F6" w14:textId="3E84CE55" w:rsidR="00A2081B" w:rsidRPr="00096F64" w:rsidRDefault="008D4894" w:rsidP="00B66966">
            <w:pPr>
              <w:pStyle w:val="Titlenormal"/>
              <w:spacing w:line="240" w:lineRule="auto"/>
            </w:pPr>
            <w:r w:rsidRPr="00096F64">
              <w:t xml:space="preserve">LISTA DE VERIFICACIÓN PARA LA FAMILIA  </w:t>
            </w:r>
          </w:p>
          <w:p w14:paraId="04ED0F83" w14:textId="77777777" w:rsidR="00075EA3" w:rsidRPr="00096F64" w:rsidRDefault="00075EA3" w:rsidP="00B66966">
            <w:pPr>
              <w:pStyle w:val="TextBody"/>
              <w:numPr>
                <w:ilvl w:val="0"/>
                <w:numId w:val="17"/>
              </w:numPr>
              <w:spacing w:line="240" w:lineRule="auto"/>
            </w:pPr>
            <w:r w:rsidRPr="00096F64">
              <w:t>Compartan sus expectativas altas. Hablen con sus hijos sobre sus estudios y comuníquenles sus expectativas para el futuro en la preparatoria y más allá.</w:t>
            </w:r>
          </w:p>
          <w:p w14:paraId="1578C4EC" w14:textId="7690767F" w:rsidR="00075EA3" w:rsidRPr="00096F64" w:rsidRDefault="00075EA3" w:rsidP="00B66966">
            <w:pPr>
              <w:pStyle w:val="TextBody"/>
              <w:numPr>
                <w:ilvl w:val="0"/>
                <w:numId w:val="17"/>
              </w:numPr>
              <w:spacing w:line="240" w:lineRule="auto"/>
            </w:pPr>
            <w:r w:rsidRPr="00096F64">
              <w:t>Hagan de la tarea una prioridad. Reserven tiempo y espacio para que su hijo haga la tarea y asegúrense de que la entregue a tiempo.</w:t>
            </w:r>
          </w:p>
          <w:p w14:paraId="55274B47" w14:textId="77777777" w:rsidR="00075EA3" w:rsidRPr="00096F64" w:rsidRDefault="00075EA3" w:rsidP="00B66966">
            <w:pPr>
              <w:pStyle w:val="TextBody"/>
              <w:numPr>
                <w:ilvl w:val="0"/>
                <w:numId w:val="17"/>
              </w:numPr>
              <w:spacing w:line="240" w:lineRule="auto"/>
            </w:pPr>
            <w:r w:rsidRPr="00096F64">
              <w:t xml:space="preserve">Animen a su hijo a participar en la escuela y la comunidad. Sugiéranle deportes, clubes escolares u oportunidades de voluntariado que reflejen los intereses de su hijo: no importa qué sea, ¡lo importante es participar! </w:t>
            </w:r>
          </w:p>
          <w:p w14:paraId="5F7FCFD0" w14:textId="77777777" w:rsidR="00075EA3" w:rsidRPr="00096F64" w:rsidRDefault="00075EA3" w:rsidP="00B66966">
            <w:pPr>
              <w:pStyle w:val="TextBody"/>
              <w:numPr>
                <w:ilvl w:val="0"/>
                <w:numId w:val="17"/>
              </w:numPr>
              <w:spacing w:line="240" w:lineRule="auto"/>
            </w:pPr>
            <w:r w:rsidRPr="00096F64">
              <w:t>Conozcan a los amigos de su hijo y a sus padres. Sepan con quién pasa el tiempo su hijo adolescente y aprovechen las oportunidades de conocer a sus amigos y a sus padres en eventos escolares o comunitarios.</w:t>
            </w:r>
          </w:p>
          <w:p w14:paraId="70988759" w14:textId="4554436A" w:rsidR="00A2081B" w:rsidRPr="00096F64" w:rsidRDefault="00075EA3" w:rsidP="00B66966">
            <w:pPr>
              <w:pStyle w:val="TextBody"/>
              <w:numPr>
                <w:ilvl w:val="0"/>
                <w:numId w:val="17"/>
              </w:numPr>
              <w:spacing w:line="240" w:lineRule="auto"/>
            </w:pPr>
            <w:r w:rsidRPr="00096F64">
              <w:t>Animen a su hijo a tomar las clases más desafiantes que pueda. Enfrentarse a cursos difíciles puede darle confianza y prepararlo para clases de preparatoria de nivel superior.</w:t>
            </w:r>
          </w:p>
        </w:tc>
        <w:tc>
          <w:tcPr>
            <w:tcW w:w="270" w:type="dxa"/>
            <w:vMerge/>
            <w:tcBorders>
              <w:right w:val="single" w:sz="18" w:space="0" w:color="auto"/>
            </w:tcBorders>
          </w:tcPr>
          <w:p w14:paraId="268D509A" w14:textId="77777777" w:rsidR="00A2081B" w:rsidRPr="00096F64" w:rsidRDefault="00A2081B" w:rsidP="00B66966">
            <w:pPr>
              <w:rPr>
                <w:sz w:val="10"/>
                <w:szCs w:val="10"/>
              </w:rPr>
            </w:pPr>
          </w:p>
        </w:tc>
        <w:tc>
          <w:tcPr>
            <w:tcW w:w="236" w:type="dxa"/>
            <w:vMerge/>
            <w:tcBorders>
              <w:left w:val="single" w:sz="18" w:space="0" w:color="auto"/>
            </w:tcBorders>
          </w:tcPr>
          <w:p w14:paraId="1659F3BF" w14:textId="77777777" w:rsidR="00A2081B" w:rsidRPr="00096F64" w:rsidRDefault="00A2081B" w:rsidP="00B66966">
            <w:pPr>
              <w:rPr>
                <w:sz w:val="10"/>
                <w:szCs w:val="10"/>
              </w:rPr>
            </w:pPr>
          </w:p>
        </w:tc>
        <w:tc>
          <w:tcPr>
            <w:tcW w:w="3001" w:type="dxa"/>
            <w:vMerge/>
          </w:tcPr>
          <w:p w14:paraId="13E8AB06" w14:textId="77777777" w:rsidR="00A2081B" w:rsidRPr="00096F64" w:rsidRDefault="00A2081B" w:rsidP="00B66966">
            <w:pPr>
              <w:pStyle w:val="TextBody"/>
              <w:spacing w:line="240" w:lineRule="auto"/>
            </w:pPr>
          </w:p>
        </w:tc>
      </w:tr>
    </w:tbl>
    <w:p w14:paraId="4229C740" w14:textId="43CF2146" w:rsidR="00A40213" w:rsidRPr="00096F64" w:rsidRDefault="00A40213" w:rsidP="00B66966"/>
    <w:sectPr w:rsidR="00A40213" w:rsidRPr="00096F64"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8B37F" w14:textId="77777777" w:rsidR="00154F14" w:rsidRDefault="00154F14" w:rsidP="001D6100">
      <w:r>
        <w:separator/>
      </w:r>
    </w:p>
  </w:endnote>
  <w:endnote w:type="continuationSeparator" w:id="0">
    <w:p w14:paraId="787DEECF" w14:textId="77777777" w:rsidR="00154F14" w:rsidRDefault="00154F14"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41F71" w14:textId="77777777" w:rsidR="00154F14" w:rsidRDefault="00154F14" w:rsidP="001D6100">
      <w:r>
        <w:separator/>
      </w:r>
    </w:p>
  </w:footnote>
  <w:footnote w:type="continuationSeparator" w:id="0">
    <w:p w14:paraId="5CEBAABE" w14:textId="77777777" w:rsidR="00154F14" w:rsidRDefault="00154F14"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101"/>
    <w:multiLevelType w:val="hybridMultilevel"/>
    <w:tmpl w:val="5798CD2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08C758DA"/>
    <w:multiLevelType w:val="hybridMultilevel"/>
    <w:tmpl w:val="987C3D94"/>
    <w:lvl w:ilvl="0" w:tplc="CCDEF67C">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 w15:restartNumberingAfterBreak="0">
    <w:nsid w:val="17F3757F"/>
    <w:multiLevelType w:val="hybridMultilevel"/>
    <w:tmpl w:val="954ACB1C"/>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 w15:restartNumberingAfterBreak="0">
    <w:nsid w:val="25AF52F5"/>
    <w:multiLevelType w:val="hybridMultilevel"/>
    <w:tmpl w:val="7D3E1878"/>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8472E3"/>
    <w:multiLevelType w:val="hybridMultilevel"/>
    <w:tmpl w:val="62302B0E"/>
    <w:lvl w:ilvl="0" w:tplc="CCDEF67C">
      <w:numFmt w:val="bullet"/>
      <w:lvlText w:val="•"/>
      <w:lvlJc w:val="left"/>
      <w:pPr>
        <w:ind w:left="743" w:hanging="703"/>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5E4581"/>
    <w:multiLevelType w:val="hybridMultilevel"/>
    <w:tmpl w:val="66204960"/>
    <w:lvl w:ilvl="0" w:tplc="CCDEF67C">
      <w:numFmt w:val="bullet"/>
      <w:lvlText w:val="•"/>
      <w:lvlJc w:val="left"/>
      <w:pPr>
        <w:ind w:left="743" w:hanging="703"/>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4"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5"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2"/>
  </w:num>
  <w:num w:numId="4">
    <w:abstractNumId w:val="15"/>
  </w:num>
  <w:num w:numId="5">
    <w:abstractNumId w:val="7"/>
  </w:num>
  <w:num w:numId="6">
    <w:abstractNumId w:val="3"/>
  </w:num>
  <w:num w:numId="7">
    <w:abstractNumId w:val="6"/>
  </w:num>
  <w:num w:numId="8">
    <w:abstractNumId w:val="14"/>
  </w:num>
  <w:num w:numId="9">
    <w:abstractNumId w:val="9"/>
  </w:num>
  <w:num w:numId="10">
    <w:abstractNumId w:val="16"/>
  </w:num>
  <w:num w:numId="11">
    <w:abstractNumId w:val="10"/>
  </w:num>
  <w:num w:numId="12">
    <w:abstractNumId w:val="0"/>
  </w:num>
  <w:num w:numId="13">
    <w:abstractNumId w:val="1"/>
  </w:num>
  <w:num w:numId="14">
    <w:abstractNumId w:val="13"/>
  </w:num>
  <w:num w:numId="15">
    <w:abstractNumId w:val="11"/>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removePersonalInformation/>
  <w:removeDateAndTime/>
  <w:proofState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25DA"/>
    <w:rsid w:val="000319EA"/>
    <w:rsid w:val="00035894"/>
    <w:rsid w:val="00060922"/>
    <w:rsid w:val="00075EA3"/>
    <w:rsid w:val="00077661"/>
    <w:rsid w:val="00096F64"/>
    <w:rsid w:val="000A06A1"/>
    <w:rsid w:val="000B7BB9"/>
    <w:rsid w:val="000C1814"/>
    <w:rsid w:val="000F36B2"/>
    <w:rsid w:val="0013534A"/>
    <w:rsid w:val="00143083"/>
    <w:rsid w:val="00154F14"/>
    <w:rsid w:val="00173094"/>
    <w:rsid w:val="001A1B0F"/>
    <w:rsid w:val="001D6100"/>
    <w:rsid w:val="001E1A1A"/>
    <w:rsid w:val="00221E59"/>
    <w:rsid w:val="00235CED"/>
    <w:rsid w:val="002727D4"/>
    <w:rsid w:val="00280130"/>
    <w:rsid w:val="00302C98"/>
    <w:rsid w:val="00315984"/>
    <w:rsid w:val="00324FE2"/>
    <w:rsid w:val="003766A2"/>
    <w:rsid w:val="003924B1"/>
    <w:rsid w:val="00397474"/>
    <w:rsid w:val="00397BC4"/>
    <w:rsid w:val="003D079F"/>
    <w:rsid w:val="003E115A"/>
    <w:rsid w:val="00405FB7"/>
    <w:rsid w:val="00412376"/>
    <w:rsid w:val="00414D6A"/>
    <w:rsid w:val="00416435"/>
    <w:rsid w:val="00434553"/>
    <w:rsid w:val="004B1CE7"/>
    <w:rsid w:val="004B2B28"/>
    <w:rsid w:val="004B45A0"/>
    <w:rsid w:val="004D4B2A"/>
    <w:rsid w:val="004D6410"/>
    <w:rsid w:val="00505F3C"/>
    <w:rsid w:val="00513C62"/>
    <w:rsid w:val="00542638"/>
    <w:rsid w:val="00545843"/>
    <w:rsid w:val="005728F5"/>
    <w:rsid w:val="00576013"/>
    <w:rsid w:val="0058334F"/>
    <w:rsid w:val="005A7A4F"/>
    <w:rsid w:val="005C74D2"/>
    <w:rsid w:val="005F67B2"/>
    <w:rsid w:val="0060774D"/>
    <w:rsid w:val="00615348"/>
    <w:rsid w:val="00645773"/>
    <w:rsid w:val="0065188A"/>
    <w:rsid w:val="00654229"/>
    <w:rsid w:val="00685DBB"/>
    <w:rsid w:val="00692B40"/>
    <w:rsid w:val="006A6D66"/>
    <w:rsid w:val="006B498E"/>
    <w:rsid w:val="006C30F5"/>
    <w:rsid w:val="006C5F05"/>
    <w:rsid w:val="006C60E6"/>
    <w:rsid w:val="00702207"/>
    <w:rsid w:val="007118ED"/>
    <w:rsid w:val="00721089"/>
    <w:rsid w:val="00735F99"/>
    <w:rsid w:val="0078163A"/>
    <w:rsid w:val="00793BD6"/>
    <w:rsid w:val="00794584"/>
    <w:rsid w:val="007D2AC9"/>
    <w:rsid w:val="007D5022"/>
    <w:rsid w:val="00832D90"/>
    <w:rsid w:val="0086583D"/>
    <w:rsid w:val="00867351"/>
    <w:rsid w:val="0087169C"/>
    <w:rsid w:val="008B5305"/>
    <w:rsid w:val="008D4894"/>
    <w:rsid w:val="008D6DD6"/>
    <w:rsid w:val="008E1844"/>
    <w:rsid w:val="009752A7"/>
    <w:rsid w:val="009A219F"/>
    <w:rsid w:val="009D6EE0"/>
    <w:rsid w:val="009E509A"/>
    <w:rsid w:val="00A2081B"/>
    <w:rsid w:val="00A40213"/>
    <w:rsid w:val="00A55C9A"/>
    <w:rsid w:val="00AA34EA"/>
    <w:rsid w:val="00AA69D0"/>
    <w:rsid w:val="00AB137A"/>
    <w:rsid w:val="00AF5233"/>
    <w:rsid w:val="00B00C2B"/>
    <w:rsid w:val="00B031D1"/>
    <w:rsid w:val="00B056FD"/>
    <w:rsid w:val="00B20006"/>
    <w:rsid w:val="00B36600"/>
    <w:rsid w:val="00B428B4"/>
    <w:rsid w:val="00B5429C"/>
    <w:rsid w:val="00B66966"/>
    <w:rsid w:val="00B90980"/>
    <w:rsid w:val="00BA4C21"/>
    <w:rsid w:val="00BC1075"/>
    <w:rsid w:val="00BC2B2E"/>
    <w:rsid w:val="00BC41D0"/>
    <w:rsid w:val="00BF1870"/>
    <w:rsid w:val="00C37449"/>
    <w:rsid w:val="00C447EE"/>
    <w:rsid w:val="00C51F0E"/>
    <w:rsid w:val="00C76F2A"/>
    <w:rsid w:val="00CA11E0"/>
    <w:rsid w:val="00CD05DA"/>
    <w:rsid w:val="00CD5E35"/>
    <w:rsid w:val="00CF03F0"/>
    <w:rsid w:val="00D03044"/>
    <w:rsid w:val="00D06FC2"/>
    <w:rsid w:val="00D22CF9"/>
    <w:rsid w:val="00D305C1"/>
    <w:rsid w:val="00D46CD2"/>
    <w:rsid w:val="00DF4B6A"/>
    <w:rsid w:val="00E13080"/>
    <w:rsid w:val="00E2788F"/>
    <w:rsid w:val="00E418EF"/>
    <w:rsid w:val="00E52F76"/>
    <w:rsid w:val="00E75770"/>
    <w:rsid w:val="00E81FD1"/>
    <w:rsid w:val="00E979F7"/>
    <w:rsid w:val="00F11FD7"/>
    <w:rsid w:val="00F263B8"/>
    <w:rsid w:val="00F75DEA"/>
    <w:rsid w:val="00F956DC"/>
    <w:rsid w:val="00F97485"/>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0D567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124163"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val="es-US" w:bidi="en-US"/>
    </w:rPr>
  </w:style>
  <w:style w:type="paragraph" w:customStyle="1" w:styleId="TextBody">
    <w:name w:val="Text Body"/>
    <w:basedOn w:val="BodyText"/>
    <w:link w:val="TextBodyChar"/>
    <w:uiPriority w:val="7"/>
    <w:qFormat/>
    <w:rsid w:val="00280130"/>
    <w:pPr>
      <w:widowControl w:val="0"/>
      <w:autoSpaceDE w:val="0"/>
      <w:autoSpaceDN w:val="0"/>
      <w:spacing w:before="7"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BodyTextChar"/>
    <w:link w:val="TextBody"/>
    <w:uiPriority w:val="7"/>
    <w:rsid w:val="00280130"/>
    <w:rPr>
      <w:rFonts w:eastAsia="Franklin Gothic Book" w:cs="Franklin Gothic Book"/>
      <w:color w:val="000000" w:themeColor="text1"/>
      <w:sz w:val="20"/>
      <w:szCs w:val="22"/>
      <w:lang w:val="es-US"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DefaultParagraphFont"/>
    <w:link w:val="Titlenormal"/>
    <w:uiPriority w:val="4"/>
    <w:rsid w:val="009E509A"/>
    <w:rPr>
      <w:rFonts w:ascii="Tw Cen MT" w:eastAsia="Franklin Gothic Book" w:hAnsi="Tw Cen MT" w:cs="Franklin Gothic Book"/>
      <w:b/>
      <w:bCs/>
      <w:color w:val="0D5672" w:themeColor="accent1"/>
      <w:sz w:val="32"/>
      <w:szCs w:val="22"/>
      <w:lang w:val="es-US"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Book" w:eastAsia="Franklin Gothic Book" w:hAnsi="Franklin Gothic Book" w:cs="Franklin Gothic Book"/>
      <w:bCs/>
      <w:color w:val="4455A2"/>
      <w:sz w:val="20"/>
      <w:szCs w:val="22"/>
      <w:lang w:val="es-US"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val="es-US"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val="es-US"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7D2AC9"/>
    <w:rPr>
      <w:rFonts w:asciiTheme="majorHAnsi" w:hAnsiTheme="majorHAnsi"/>
      <w:b/>
      <w:color w:val="0D5672"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uiPriority w:val="34"/>
    <w:qFormat/>
    <w:rsid w:val="00FF5E20"/>
    <w:pPr>
      <w:spacing w:after="200" w:line="276" w:lineRule="auto"/>
      <w:ind w:left="720"/>
      <w:contextualSpacing/>
    </w:pPr>
    <w:rPr>
      <w:sz w:val="22"/>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1345C0BC234164A73CBC25A85FDC75"/>
        <w:category>
          <w:name w:val="General"/>
          <w:gallery w:val="placeholder"/>
        </w:category>
        <w:types>
          <w:type w:val="bbPlcHdr"/>
        </w:types>
        <w:behaviors>
          <w:behavior w:val="content"/>
        </w:behaviors>
        <w:guid w:val="{0961B90F-3E5C-4F47-AE68-BD74225DA86A}"/>
      </w:docPartPr>
      <w:docPartBody>
        <w:p w:rsidR="00424686" w:rsidRDefault="00424686" w:rsidP="00424686">
          <w:pPr>
            <w:pStyle w:val="2D1345C0BC234164A73CBC25A85FDC75"/>
          </w:pPr>
          <w:r>
            <w:rPr>
              <w:lang w:val="es-US"/>
            </w:rPr>
            <w:t>PRÓXIMOS EVENTOS</w:t>
          </w:r>
        </w:p>
      </w:docPartBody>
    </w:docPart>
    <w:docPart>
      <w:docPartPr>
        <w:name w:val="15C565B3416944C991C5A9A41837BEF1"/>
        <w:category>
          <w:name w:val="General"/>
          <w:gallery w:val="placeholder"/>
        </w:category>
        <w:types>
          <w:type w:val="bbPlcHdr"/>
        </w:types>
        <w:behaviors>
          <w:behavior w:val="content"/>
        </w:behaviors>
        <w:guid w:val="{C5080778-30A8-4A1F-B22F-AC7361AF1A7F}"/>
      </w:docPartPr>
      <w:docPartBody>
        <w:p w:rsidR="00424686" w:rsidRDefault="00424686" w:rsidP="00424686">
          <w:pPr>
            <w:pStyle w:val="15C565B3416944C991C5A9A41837BEF1"/>
          </w:pPr>
          <w:r>
            <w:rPr>
              <w:rStyle w:val="PlaceholderText"/>
              <w:lang w:val="es-US"/>
            </w:rPr>
            <w:t>Haga clic aquí para ingresar texto.</w:t>
          </w:r>
        </w:p>
      </w:docPartBody>
    </w:docPart>
    <w:docPart>
      <w:docPartPr>
        <w:name w:val="FBB2214C99914F7FAF4F666050B4C86F"/>
        <w:category>
          <w:name w:val="General"/>
          <w:gallery w:val="placeholder"/>
        </w:category>
        <w:types>
          <w:type w:val="bbPlcHdr"/>
        </w:types>
        <w:behaviors>
          <w:behavior w:val="content"/>
        </w:behaviors>
        <w:guid w:val="{7C2FE00C-5A8F-4DD1-B6F9-7EE4364864B2}"/>
      </w:docPartPr>
      <w:docPartBody>
        <w:p w:rsidR="00424686" w:rsidRDefault="00424686" w:rsidP="00424686">
          <w:pPr>
            <w:pStyle w:val="FBB2214C99914F7FAF4F666050B4C86F"/>
          </w:pPr>
          <w:r>
            <w:rPr>
              <w:rStyle w:val="PlaceholderText"/>
              <w:lang w:val="es-US"/>
            </w:rPr>
            <w:t>Haga clic aquí para ingresar texto.</w:t>
          </w:r>
        </w:p>
      </w:docPartBody>
    </w:docPart>
    <w:docPart>
      <w:docPartPr>
        <w:name w:val="1DE01C0FA5C44BC7B9FC0E72FC47D0DD"/>
        <w:category>
          <w:name w:val="General"/>
          <w:gallery w:val="placeholder"/>
        </w:category>
        <w:types>
          <w:type w:val="bbPlcHdr"/>
        </w:types>
        <w:behaviors>
          <w:behavior w:val="content"/>
        </w:behaviors>
        <w:guid w:val="{CB13DD9E-3AC4-47AD-8E9F-1783046902B6}"/>
      </w:docPartPr>
      <w:docPartBody>
        <w:p w:rsidR="00424686" w:rsidRDefault="00424686" w:rsidP="00424686">
          <w:pPr>
            <w:pStyle w:val="1DE01C0FA5C44BC7B9FC0E72FC47D0DD"/>
          </w:pPr>
          <w:r>
            <w:rPr>
              <w:rStyle w:val="PlaceholderText"/>
              <w:lang w:val="es-US"/>
            </w:rPr>
            <w:t>Haga clic aquí para ingresar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E306E"/>
    <w:rsid w:val="002A38AC"/>
    <w:rsid w:val="003F2617"/>
    <w:rsid w:val="00424686"/>
    <w:rsid w:val="0054736B"/>
    <w:rsid w:val="00700E09"/>
    <w:rsid w:val="00725E3D"/>
    <w:rsid w:val="008F620D"/>
    <w:rsid w:val="009D04E1"/>
    <w:rsid w:val="009F1B4B"/>
    <w:rsid w:val="00A20D2B"/>
    <w:rsid w:val="00BC2B2E"/>
    <w:rsid w:val="00BD06C3"/>
    <w:rsid w:val="00DF7BFC"/>
    <w:rsid w:val="00F425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686"/>
    <w:rPr>
      <w:color w:val="808080"/>
    </w:rPr>
  </w:style>
  <w:style w:type="paragraph" w:customStyle="1" w:styleId="2D1345C0BC234164A73CBC25A85FDC75">
    <w:name w:val="2D1345C0BC234164A73CBC25A85FDC75"/>
    <w:rsid w:val="00424686"/>
    <w:rPr>
      <w:kern w:val="2"/>
      <w:lang w:val="en-US" w:eastAsia="en-US"/>
      <w14:ligatures w14:val="standardContextual"/>
    </w:rPr>
  </w:style>
  <w:style w:type="paragraph" w:customStyle="1" w:styleId="15C565B3416944C991C5A9A41837BEF1">
    <w:name w:val="15C565B3416944C991C5A9A41837BEF1"/>
    <w:rsid w:val="00424686"/>
    <w:rPr>
      <w:kern w:val="2"/>
      <w:lang w:val="en-US" w:eastAsia="en-US"/>
      <w14:ligatures w14:val="standardContextual"/>
    </w:rPr>
  </w:style>
  <w:style w:type="paragraph" w:customStyle="1" w:styleId="FBB2214C99914F7FAF4F666050B4C86F">
    <w:name w:val="FBB2214C99914F7FAF4F666050B4C86F"/>
    <w:rsid w:val="00424686"/>
    <w:rPr>
      <w:kern w:val="2"/>
      <w:lang w:val="en-US" w:eastAsia="en-US"/>
      <w14:ligatures w14:val="standardContextual"/>
    </w:rPr>
  </w:style>
  <w:style w:type="paragraph" w:customStyle="1" w:styleId="1DE01C0FA5C44BC7B9FC0E72FC47D0DD">
    <w:name w:val="1DE01C0FA5C44BC7B9FC0E72FC47D0DD"/>
    <w:rsid w:val="00424686"/>
    <w:rPr>
      <w:kern w:val="2"/>
      <w:lang w:val="en-US" w:eastAsia="en-US"/>
      <w14:ligatures w14:val="standardContextual"/>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ustom 6">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F6679B44-C286-4957-BB15-E0CA77FE6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2024-06-25T15:11:00Z</dcterms:created>
  <dcterms:modified xsi:type="dcterms:W3CDTF">2024-09-04T21:33:00Z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