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27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B11AE0" w14:paraId="1A1BA359" w14:textId="77777777" w:rsidTr="00B90980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2E2A124" w:rsidR="006C30F5" w:rsidRPr="00B11AE0" w:rsidRDefault="006C30F5" w:rsidP="00F263B8">
            <w:pPr>
              <w:pStyle w:val="Info"/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12C50D8" w:rsidR="006C30F5" w:rsidRPr="00B11AE0" w:rsidRDefault="00F263B8" w:rsidP="00F263B8">
            <w:pPr>
              <w:pStyle w:val="Ttulo2"/>
            </w:pPr>
            <w:r w:rsidRPr="00B11AE0">
              <w:rPr>
                <w:color w:val="000000" w:themeColor="text1"/>
              </w:rPr>
              <w:t xml:space="preserve">Седьмой класс | Зимний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B11AE0" w:rsidRDefault="006C30F5" w:rsidP="00F263B8"/>
        </w:tc>
      </w:tr>
      <w:tr w:rsidR="006C30F5" w:rsidRPr="00B11AE0" w14:paraId="4359D7EA" w14:textId="77777777" w:rsidTr="00B90980">
        <w:trPr>
          <w:trHeight w:val="288"/>
        </w:trPr>
        <w:tc>
          <w:tcPr>
            <w:tcW w:w="10800" w:type="dxa"/>
            <w:gridSpan w:val="10"/>
          </w:tcPr>
          <w:p w14:paraId="23F9DB2B" w14:textId="07249329" w:rsidR="006C30F5" w:rsidRPr="00B11AE0" w:rsidRDefault="00D06FC2" w:rsidP="00F263B8">
            <w:pPr>
              <w:rPr>
                <w:sz w:val="10"/>
                <w:szCs w:val="10"/>
              </w:rPr>
            </w:pPr>
            <w:r w:rsidRPr="00B11AE0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71552" behindDoc="1" locked="0" layoutInCell="1" allowOverlap="1" wp14:anchorId="65E22FCA" wp14:editId="4812A0BA">
                  <wp:simplePos x="0" y="0"/>
                  <wp:positionH relativeFrom="margin">
                    <wp:posOffset>140507</wp:posOffset>
                  </wp:positionH>
                  <wp:positionV relativeFrom="margin">
                    <wp:posOffset>-265914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246" w:rsidRPr="00B11AE0" w14:paraId="178CAC26" w14:textId="77777777" w:rsidTr="00B9688B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CA6246" w:rsidRPr="00B11AE0" w:rsidRDefault="00CA6246" w:rsidP="00F263B8"/>
        </w:tc>
        <w:tc>
          <w:tcPr>
            <w:tcW w:w="9819" w:type="dxa"/>
            <w:gridSpan w:val="9"/>
            <w:vAlign w:val="center"/>
          </w:tcPr>
          <w:p w14:paraId="6C660339" w14:textId="09BCA4C9" w:rsidR="00CA6246" w:rsidRPr="00B11AE0" w:rsidRDefault="00CA6246" w:rsidP="00F263B8">
            <w:pPr>
              <w:pStyle w:val="Ttulo1"/>
            </w:pPr>
            <w:r w:rsidRPr="00B11AE0">
              <w:t>ШАБЛОН</w:t>
            </w:r>
            <w:r w:rsidRPr="00B11AE0">
              <w:rPr>
                <w:rFonts w:ascii="Times New Roman" w:hAnsi="Times New Roman"/>
              </w:rPr>
              <w:br/>
            </w:r>
            <w:r w:rsidRPr="00B11AE0">
              <w:t>ИНФОРМАЦИОННОГО БЮЛЛЕТЕНЯ</w:t>
            </w:r>
          </w:p>
          <w:p w14:paraId="6B2F7AF3" w14:textId="22219B9A" w:rsidR="00CA6246" w:rsidRPr="00B11AE0" w:rsidRDefault="00CA6246" w:rsidP="00CA6246">
            <w:pPr>
              <w:jc w:val="center"/>
            </w:pPr>
            <w:r w:rsidRPr="00B11AE0">
              <w:t xml:space="preserve">High School &amp; </w:t>
            </w:r>
            <w:proofErr w:type="spellStart"/>
            <w:r w:rsidRPr="00B11AE0">
              <w:t>Beyond</w:t>
            </w:r>
            <w:proofErr w:type="spellEnd"/>
            <w:r w:rsidRPr="00B11AE0">
              <w:t xml:space="preserve"> Planning (план обучения в средней школе</w:t>
            </w:r>
            <w:r w:rsidRPr="00B11AE0">
              <w:rPr>
                <w:rFonts w:ascii="Times New Roman" w:hAnsi="Times New Roman"/>
              </w:rPr>
              <w:br/>
            </w:r>
            <w:r w:rsidRPr="00B11AE0">
              <w:t>и на последующий период) — новости и информация</w:t>
            </w:r>
          </w:p>
        </w:tc>
      </w:tr>
      <w:tr w:rsidR="006C30F5" w:rsidRPr="00B11AE0" w14:paraId="3A5CC13C" w14:textId="77777777" w:rsidTr="00B90980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B11AE0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B11AE0" w14:paraId="0CE963F1" w14:textId="77777777" w:rsidTr="00B90980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11AE0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B11AE0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B11AE0" w14:paraId="51EF200A" w14:textId="77777777" w:rsidTr="00B90980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B11AE0" w:rsidRDefault="004B1CE7" w:rsidP="00F263B8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</w:tr>
      <w:tr w:rsidR="007D5022" w:rsidRPr="00B11AE0" w14:paraId="55E2CE09" w14:textId="77777777" w:rsidTr="008D79A6">
        <w:trPr>
          <w:trHeight w:val="5095"/>
        </w:trPr>
        <w:tc>
          <w:tcPr>
            <w:tcW w:w="3231" w:type="dxa"/>
            <w:gridSpan w:val="3"/>
            <w:vMerge w:val="restart"/>
          </w:tcPr>
          <w:p w14:paraId="69B1CD80" w14:textId="0AD02FC6" w:rsidR="00702207" w:rsidRPr="00B11AE0" w:rsidRDefault="00702207" w:rsidP="00702207">
            <w:pPr>
              <w:pStyle w:val="Titlenormal"/>
            </w:pPr>
            <w:r w:rsidRPr="00B11AE0">
              <w:t>ЧЕМ БОЛЬШЕГО МЫ ДОСТИГАЕМ, ТЕМ БОЛЬШЕГО ХОТИМ ДОСТИЧЬ</w:t>
            </w:r>
          </w:p>
          <w:p w14:paraId="24DA9D2B" w14:textId="1CB454AC" w:rsidR="00BC1075" w:rsidRPr="00B11AE0" w:rsidRDefault="00BC1075" w:rsidP="000C1814">
            <w:pPr>
              <w:pStyle w:val="TextBody"/>
              <w:spacing w:after="240"/>
            </w:pPr>
            <w:r w:rsidRPr="00B11AE0">
              <w:t>Чтобы выполнить домашнюю работу, требуется нечто большее, чем просто знание математических фактов или пунктуации. Учащиеся должны организовывать свои задачи, придерживаться графика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управлять своим временем. Им необходимо слушать и задавать вопросы, когда учителя дают задание. Родители могут помочь своим детям развить эти навыки.</w:t>
            </w:r>
          </w:p>
          <w:p w14:paraId="71CC4B04" w14:textId="29BA655C" w:rsidR="00BC1075" w:rsidRPr="00B11AE0" w:rsidRDefault="00BC1075" w:rsidP="000C1814">
            <w:pPr>
              <w:pStyle w:val="TextBody"/>
              <w:spacing w:after="240"/>
            </w:pPr>
            <w:r w:rsidRPr="00B11AE0">
              <w:t>Но чтобы добиться успеха, необходимо нечто большее, чем просто полезные для учебы привычки. Молодые люди также должны развивать «сильные стороны характера», такие как упорство, любознательность, вдумчивость и оптимизм. Им необходимо научиться контролировать эмоции, справляться со стрессом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извлекать уроки из своих неудач. Чем любознательнее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изобретательнее дети, тем лучше. Детям нужна уверенность в себе, то есть вера в то, что они могут добиться успеха несмотря на препятствия. Родители могут помочь укрепить эту уверенность в себе, возлагая большие надежды на ребенка и веря в то, что он может добиться успеха.</w:t>
            </w:r>
          </w:p>
          <w:p w14:paraId="4566D4D6" w14:textId="1F73A775" w:rsidR="00BC1075" w:rsidRPr="00B11AE0" w:rsidRDefault="00BC1075" w:rsidP="000C1814">
            <w:pPr>
              <w:pStyle w:val="TextBody"/>
              <w:spacing w:after="240"/>
            </w:pPr>
            <w:r w:rsidRPr="00B11AE0">
              <w:t>Исследования показывают, что ожидания родителей в отношении своего ребенка, учащегося в 8-м классе, существенно влияют на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его успеваемость в старшей школе и вероятность получения им высшего образования.</w:t>
            </w:r>
          </w:p>
          <w:p w14:paraId="3C9107E7" w14:textId="3F2EC4C5" w:rsidR="007D5022" w:rsidRPr="00B11AE0" w:rsidRDefault="00BC1075" w:rsidP="000C1814">
            <w:pPr>
              <w:pStyle w:val="TextBody"/>
            </w:pPr>
            <w:r w:rsidRPr="00B11AE0">
              <w:t>Вывод: дайте своим детям возможность понять, что вы верите в их способность хорошо учиться в школе и поступить в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колледж. Ваше отношение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ожидания значат больше, чем вы думаете!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B11AE0" w:rsidRDefault="007D5022" w:rsidP="007D5022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B11AE0" w:rsidRDefault="007D5022" w:rsidP="007D5022"/>
        </w:tc>
        <w:tc>
          <w:tcPr>
            <w:tcW w:w="3372" w:type="dxa"/>
            <w:tcBorders>
              <w:bottom w:val="single" w:sz="18" w:space="0" w:color="auto"/>
            </w:tcBorders>
          </w:tcPr>
          <w:p w14:paraId="36197C0C" w14:textId="0E1CF17F" w:rsidR="00F97485" w:rsidRPr="00B11AE0" w:rsidRDefault="00F97485" w:rsidP="00F97485">
            <w:pPr>
              <w:pStyle w:val="Titlenormal"/>
            </w:pPr>
            <w:r w:rsidRPr="00B11AE0">
              <w:t>ДРУЗЬЯ ИМЕЮТ ЗНАЧЕНИЕ</w:t>
            </w:r>
          </w:p>
          <w:p w14:paraId="7228BF63" w14:textId="4DBA10F9" w:rsidR="00F97485" w:rsidRPr="00B11AE0" w:rsidRDefault="005F67B2" w:rsidP="00F97485">
            <w:pPr>
              <w:pStyle w:val="TextBody"/>
              <w:spacing w:after="240"/>
            </w:pPr>
            <w:r w:rsidRPr="00B11AE0">
              <w:t>Сверстники вашего ребенка могут повлиять на его успеваемость в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школе и его отношение к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поступлению в колледж. Подростки, как правило, ценят мнение своих друзей больше, чем мнение родителей.</w:t>
            </w:r>
          </w:p>
          <w:p w14:paraId="3BB2AFAE" w14:textId="3D9639E4" w:rsidR="005F67B2" w:rsidRPr="00B11AE0" w:rsidRDefault="005F67B2" w:rsidP="00F97485">
            <w:pPr>
              <w:pStyle w:val="TextBody"/>
              <w:spacing w:after="240"/>
            </w:pPr>
            <w:r w:rsidRPr="00B11AE0">
              <w:t>Наличие друзей, планирующих поступать в колледж, оказывает большее влияние на показатели поступления в колледж, чем поддержка родителей.</w:t>
            </w:r>
          </w:p>
          <w:p w14:paraId="0CFCA035" w14:textId="2E45661E" w:rsidR="00F97485" w:rsidRPr="00B11AE0" w:rsidRDefault="00F97485" w:rsidP="00F97485">
            <w:pPr>
              <w:pStyle w:val="TextBody"/>
              <w:numPr>
                <w:ilvl w:val="0"/>
                <w:numId w:val="14"/>
              </w:numPr>
            </w:pPr>
            <w:r w:rsidRPr="00B11AE0">
              <w:t xml:space="preserve">American Council </w:t>
            </w:r>
            <w:proofErr w:type="spellStart"/>
            <w:r w:rsidRPr="00B11AE0">
              <w:t>on</w:t>
            </w:r>
            <w:proofErr w:type="spellEnd"/>
            <w:r w:rsidRPr="00B11AE0">
              <w:t xml:space="preserve"> Education сообщает, что вероятность поступления в колледж у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учащихся в четыре раза выше, если большинство их друзей также планируют поступать.</w:t>
            </w:r>
          </w:p>
          <w:p w14:paraId="67F7BF3A" w14:textId="49B322B7" w:rsidR="007D5022" w:rsidRPr="00B11AE0" w:rsidRDefault="007D5022" w:rsidP="005F67B2">
            <w:pPr>
              <w:pStyle w:val="TextBody"/>
            </w:pPr>
          </w:p>
        </w:tc>
        <w:tc>
          <w:tcPr>
            <w:tcW w:w="3600" w:type="dxa"/>
            <w:gridSpan w:val="4"/>
          </w:tcPr>
          <w:p w14:paraId="0780C04C" w14:textId="5B1870BC" w:rsidR="005F67B2" w:rsidRPr="00B11AE0" w:rsidRDefault="005F67B2" w:rsidP="00F97485">
            <w:pPr>
              <w:pStyle w:val="TextBody"/>
              <w:numPr>
                <w:ilvl w:val="0"/>
                <w:numId w:val="14"/>
              </w:numPr>
              <w:spacing w:after="240"/>
            </w:pPr>
            <w:r w:rsidRPr="00B11AE0">
              <w:t>Другое исследование показало, что социальные связи влияют на успеваемость учащихся. Учащиеся, чьи друзья имеют хорошие оценки, с большей вероятностью также будут иметь хорошие оценки.</w:t>
            </w:r>
          </w:p>
          <w:p w14:paraId="6A8044F8" w14:textId="7E4ECE64" w:rsidR="007D5022" w:rsidRPr="00B11AE0" w:rsidRDefault="005F67B2" w:rsidP="005F67B2">
            <w:pPr>
              <w:pStyle w:val="TextBody"/>
              <w:numPr>
                <w:ilvl w:val="0"/>
                <w:numId w:val="14"/>
              </w:numPr>
            </w:pPr>
            <w:r w:rsidRPr="00B11AE0">
              <w:t>Репетиторство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наставничество также могут положительно влиять на успеваемость. Одно исследование показало, что учащиеся, участвующие в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программах наставничества или репетиторства, сообщали об улучшении результатов тестов, GPA (</w:t>
            </w:r>
            <w:proofErr w:type="spellStart"/>
            <w:r w:rsidRPr="00B11AE0">
              <w:t>Grade</w:t>
            </w:r>
            <w:proofErr w:type="spellEnd"/>
            <w:r w:rsidRPr="00B11AE0">
              <w:t xml:space="preserve"> Point </w:t>
            </w:r>
            <w:proofErr w:type="spellStart"/>
            <w:r w:rsidRPr="00B11AE0">
              <w:t>Average</w:t>
            </w:r>
            <w:proofErr w:type="spellEnd"/>
            <w:r w:rsidRPr="00B11AE0">
              <w:t>, среднего балла успеваемости) и показателей успешного прохождения курсов.</w:t>
            </w:r>
          </w:p>
        </w:tc>
      </w:tr>
      <w:tr w:rsidR="007D5022" w:rsidRPr="00B11AE0" w14:paraId="0727042E" w14:textId="77777777" w:rsidTr="00B90980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B11AE0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B11AE0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B11AE0" w:rsidRDefault="007D5022" w:rsidP="007D5022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B11AE0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B11AE0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B11AE0" w:rsidRDefault="007D5022" w:rsidP="007D5022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7D5022" w:rsidRPr="00B11AE0" w:rsidRDefault="007D5022" w:rsidP="007D5022"/>
        </w:tc>
      </w:tr>
      <w:tr w:rsidR="007D5022" w:rsidRPr="00B11AE0" w14:paraId="7B5B841B" w14:textId="77777777" w:rsidTr="00B90980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B11AE0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B11AE0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B11AE0" w:rsidRDefault="007D5022" w:rsidP="007D5022"/>
        </w:tc>
        <w:tc>
          <w:tcPr>
            <w:tcW w:w="3372" w:type="dxa"/>
          </w:tcPr>
          <w:p w14:paraId="05DBA5EC" w14:textId="53B27488" w:rsidR="007D5022" w:rsidRPr="00B11AE0" w:rsidRDefault="00000000" w:rsidP="007D5022">
            <w:sdt>
              <w:sdtPr>
                <w:rPr>
                  <w:rStyle w:val="TitlenormalChar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27534E" w:rsidRPr="00B11AE0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7D5022" w:rsidRPr="00B11AE0" w:rsidRDefault="007D5022" w:rsidP="007D5022"/>
          <w:p w14:paraId="7D46F4FD" w14:textId="355C7507" w:rsidR="007D5022" w:rsidRPr="008D79A6" w:rsidRDefault="00000000" w:rsidP="0040137C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i/>
                  <w:iCs/>
                  <w:color w:val="FF0000"/>
                  <w:sz w:val="20"/>
                  <w:szCs w:val="20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i/>
                      <w:iCs/>
                      <w:color w:val="FF0000"/>
                      <w:sz w:val="20"/>
                      <w:szCs w:val="20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r w:rsidR="0040137C" w:rsidRPr="0040137C"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B11AE0" w:rsidRDefault="007D5022" w:rsidP="007D5022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B11AE0" w:rsidRDefault="007D5022" w:rsidP="007D5022"/>
        </w:tc>
        <w:tc>
          <w:tcPr>
            <w:tcW w:w="3060" w:type="dxa"/>
            <w:gridSpan w:val="2"/>
          </w:tcPr>
          <w:p w14:paraId="04A458B9" w14:textId="7D1D2895" w:rsidR="007D5022" w:rsidRPr="00B11AE0" w:rsidRDefault="007D5022" w:rsidP="007D5022">
            <w:pPr>
              <w:jc w:val="center"/>
              <w:rPr>
                <w:rStyle w:val="TitlenormalChar"/>
              </w:rPr>
            </w:pPr>
            <w:r w:rsidRPr="00B11AE0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B11AE0" w:rsidRDefault="007D5022" w:rsidP="000319EA">
            <w:r w:rsidRPr="00B11AE0">
              <w:rPr>
                <w:rStyle w:val="TitlenormalChar"/>
              </w:rPr>
              <w:t>ЗНАЛИ ЛИ ВЫ?</w:t>
            </w:r>
          </w:p>
          <w:p w14:paraId="58CA67BC" w14:textId="694BFC35" w:rsidR="00576013" w:rsidRPr="00B11AE0" w:rsidRDefault="00D03044" w:rsidP="00280130">
            <w:pPr>
              <w:pStyle w:val="TextBody"/>
            </w:pPr>
            <w:r w:rsidRPr="00B11AE0">
              <w:t>Ни у кого нет определенного потенциала при рождении. «Мария быстро учится». «Я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плохо разбираюсь в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математике». Мы говорим об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этих качествах так, как будто они неизменны. Ученые, изучающие мозг, обнаружили, что все мы можем стать сильными и справиться с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трудностями, если будем усердно работать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не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сдаваться. Природный талант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proofErr w:type="spellStart"/>
            <w:r w:rsidRPr="00B11AE0">
              <w:t>предрасполо</w:t>
            </w:r>
            <w:proofErr w:type="spellEnd"/>
            <w:r w:rsidR="00CA6246" w:rsidRPr="00B11AE0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B11AE0">
              <w:t>женность</w:t>
            </w:r>
            <w:proofErr w:type="spellEnd"/>
            <w:r w:rsidRPr="00B11AE0">
              <w:t> — это только начало.</w:t>
            </w:r>
          </w:p>
          <w:p w14:paraId="5664FD70" w14:textId="17C00502" w:rsidR="00576013" w:rsidRPr="00B11AE0" w:rsidRDefault="00576013" w:rsidP="00280130">
            <w:pPr>
              <w:pStyle w:val="TextBody"/>
            </w:pPr>
            <w:r w:rsidRPr="00B11AE0">
              <w:t>Учащиеся, которые участвуют во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внеклассных занятиях, с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большей вероятностью будут иметь более высокий GPA, лучшую посещаемость и смогут рассчитывать на получение степени бакалавра.</w:t>
            </w:r>
          </w:p>
        </w:tc>
      </w:tr>
    </w:tbl>
    <w:p w14:paraId="18227546" w14:textId="77777777" w:rsidR="00F97485" w:rsidRPr="00B11AE0" w:rsidRDefault="00F97485">
      <w:r w:rsidRPr="00B11AE0">
        <w:br w:type="page"/>
      </w: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11AE0" w14:paraId="6F1EC783" w14:textId="77777777" w:rsidTr="00B909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68F2C41" w:rsidR="00221E59" w:rsidRPr="00D5456C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C255081">
                <v:group id="Grupo 83" o:spid="_x0000_s2050" style="position:absolute;margin-left:-35.4pt;margin-top:-31.45pt;width:612pt;height:11in;z-index:-251642880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D5456C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D5456C">
              <w:rPr>
                <w:rStyle w:val="Ttulo3Car"/>
                <w:spacing w:val="0"/>
              </w:rPr>
              <w:t>Beyond</w:t>
            </w:r>
            <w:proofErr w:type="spellEnd"/>
            <w:r w:rsidR="00221E59" w:rsidRPr="00D5456C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AD6F0A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D5456C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37718538" w:rsidR="00221E59" w:rsidRPr="00B11AE0" w:rsidRDefault="00221E59" w:rsidP="00221E59">
            <w:r w:rsidRPr="00D5456C">
              <w:rPr>
                <w:rStyle w:val="Ttulo2Car"/>
                <w:color w:val="000000" w:themeColor="text1"/>
                <w:spacing w:val="0"/>
              </w:rPr>
              <w:t>Седьмой класс | Зимний выпуск | gearup.wa.gov</w:t>
            </w:r>
            <w:r w:rsidRPr="00B11AE0">
              <w:rPr>
                <w:rStyle w:val="Ttulo2Car"/>
                <w:color w:val="000000" w:themeColor="text1"/>
              </w:rPr>
              <w:t xml:space="preserve"> </w:t>
            </w:r>
          </w:p>
        </w:tc>
      </w:tr>
      <w:tr w:rsidR="003924B1" w:rsidRPr="00B11AE0" w14:paraId="68BDF0EE" w14:textId="77777777" w:rsidTr="00B909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B11AE0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B11AE0" w14:paraId="41244D99" w14:textId="77777777" w:rsidTr="00B90980">
        <w:trPr>
          <w:trHeight w:val="735"/>
        </w:trPr>
        <w:tc>
          <w:tcPr>
            <w:tcW w:w="3678" w:type="dxa"/>
          </w:tcPr>
          <w:p w14:paraId="346B1E21" w14:textId="14EE1BDC" w:rsidR="00735F99" w:rsidRPr="00B11AE0" w:rsidRDefault="00280130" w:rsidP="00280130">
            <w:pPr>
              <w:pStyle w:val="Titlenormal"/>
            </w:pPr>
            <w:r w:rsidRPr="00B11AE0">
              <w:t>СТОИМОСТЬ ОБУЧЕНИЯ В КОЛЛЕДЖЕ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B11AE0" w:rsidRDefault="00735F99" w:rsidP="00BA1778"/>
        </w:tc>
        <w:tc>
          <w:tcPr>
            <w:tcW w:w="6835" w:type="dxa"/>
            <w:gridSpan w:val="4"/>
            <w:vMerge w:val="restart"/>
          </w:tcPr>
          <w:p w14:paraId="57D432BE" w14:textId="39A9338B" w:rsidR="00280130" w:rsidRPr="00B11AE0" w:rsidRDefault="00CA6246" w:rsidP="004B45A0">
            <w:pPr>
              <w:pStyle w:val="TextBody"/>
              <w:spacing w:line="268" w:lineRule="auto"/>
              <w:ind w:right="-13"/>
            </w:pPr>
            <w:r w:rsidRPr="00B11AE0">
              <w:rPr>
                <w:rFonts w:ascii="Times New Roman" w:hAnsi="Times New Roman"/>
              </w:rPr>
              <w:t>Б</w:t>
            </w:r>
            <w:r w:rsidR="00280130" w:rsidRPr="00B11AE0">
              <w:t>ольшинство студентов получают ту или иную финансовую помощь для оплаты стоимости своего обучения, в том числе указанные далее виды помощи.</w:t>
            </w:r>
          </w:p>
          <w:p w14:paraId="5BEC2666" w14:textId="2629DE76" w:rsidR="005C74D2" w:rsidRPr="00B11AE0" w:rsidRDefault="005C74D2" w:rsidP="005C74D2">
            <w:pPr>
              <w:pStyle w:val="TextBody"/>
              <w:numPr>
                <w:ilvl w:val="0"/>
                <w:numId w:val="14"/>
              </w:numPr>
            </w:pPr>
            <w:r w:rsidRPr="00B11AE0">
              <w:rPr>
                <w:rStyle w:val="QuotenameChar"/>
                <w:b/>
              </w:rPr>
              <w:t>Стипендии</w:t>
            </w:r>
            <w:r w:rsidRPr="00B11AE0">
              <w:t> — это деньги на обучение в колледже, предоставляемые предприятиями, отдельными лицами, организациями или университетами учащимся с хорошими оценками, спортивными, общественными или другими достижениями.</w:t>
            </w:r>
          </w:p>
          <w:p w14:paraId="0D8A04E7" w14:textId="72EF990A" w:rsidR="005C74D2" w:rsidRPr="00B11AE0" w:rsidRDefault="005C74D2" w:rsidP="005C74D2">
            <w:pPr>
              <w:pStyle w:val="TextBody"/>
              <w:numPr>
                <w:ilvl w:val="0"/>
                <w:numId w:val="14"/>
              </w:numPr>
            </w:pPr>
            <w:r w:rsidRPr="00B11AE0">
              <w:rPr>
                <w:rStyle w:val="QuotenameChar"/>
                <w:b/>
              </w:rPr>
              <w:t>Гранты</w:t>
            </w:r>
            <w:r w:rsidRPr="00B11AE0">
              <w:t xml:space="preserve"> называются подарочной помощью, поскольку они не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подлежат возврату, если студенты успешно проходят курсы, на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которые были зачислены. Как правило, они основаны на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финансовых потребностях семьи (или на сумме, которую семья может себе позволить заплатить).</w:t>
            </w:r>
          </w:p>
          <w:p w14:paraId="02EAD056" w14:textId="6CCF15CF" w:rsidR="005C74D2" w:rsidRPr="00B11AE0" w:rsidRDefault="005C74D2" w:rsidP="005C74D2">
            <w:pPr>
              <w:pStyle w:val="TextBody"/>
              <w:numPr>
                <w:ilvl w:val="0"/>
                <w:numId w:val="14"/>
              </w:numPr>
            </w:pPr>
            <w:r w:rsidRPr="00B11AE0">
              <w:rPr>
                <w:rStyle w:val="QuotenameChar"/>
                <w:b/>
              </w:rPr>
              <w:t>Ссуды</w:t>
            </w:r>
            <w:r w:rsidRPr="00B11AE0">
              <w:t xml:space="preserve"> дают банки, правительство или кредитные компании. Они должны быть возвращены с дополнительной комиссией, называемой процентами. Федеральное правительство предлагает ссуды под низкие проценты студентам, испытывающим финансовые трудности.</w:t>
            </w:r>
          </w:p>
          <w:p w14:paraId="0547327C" w14:textId="7A0B478C" w:rsidR="005C74D2" w:rsidRPr="00B11AE0" w:rsidRDefault="005C74D2" w:rsidP="00280130">
            <w:pPr>
              <w:pStyle w:val="TextBody"/>
              <w:numPr>
                <w:ilvl w:val="0"/>
                <w:numId w:val="14"/>
              </w:numPr>
              <w:spacing w:after="240"/>
            </w:pPr>
            <w:r w:rsidRPr="00B11AE0">
              <w:rPr>
                <w:rStyle w:val="QuotenameChar"/>
                <w:b/>
              </w:rPr>
              <w:t>Работа во время учебы</w:t>
            </w:r>
            <w:r w:rsidRPr="00B11AE0">
              <w:t xml:space="preserve"> позволяет вашему ребенку получать оплату за неполный рабочий день. Зачастую это возможно на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территории колледжа.</w:t>
            </w:r>
          </w:p>
          <w:p w14:paraId="622F06CA" w14:textId="762F8E1B" w:rsidR="00735F99" w:rsidRPr="00B11AE0" w:rsidRDefault="005C74D2" w:rsidP="005C74D2">
            <w:pPr>
              <w:pStyle w:val="TextBody"/>
            </w:pPr>
            <w:r w:rsidRPr="00B11AE0">
              <w:t>Благодаря финансовой помощи многие студенты могут получить ученые степени. Большинство студентов колледжей дневной формы обучения получают некоторую финансовую помощь. Большинство студентов платят лишь около 60 % от заявленной цены четырехлетнего обучения в колледже, если учесть гранты (не забывайте о стипендиях!).</w:t>
            </w:r>
          </w:p>
        </w:tc>
      </w:tr>
      <w:tr w:rsidR="00735F99" w:rsidRPr="00B11AE0" w14:paraId="7CB159C4" w14:textId="77777777" w:rsidTr="00B90980">
        <w:trPr>
          <w:trHeight w:val="379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925F902" w14:textId="1D0B1B42" w:rsidR="005C74D2" w:rsidRPr="00B11AE0" w:rsidRDefault="005C74D2" w:rsidP="00AD6F0A">
            <w:pPr>
              <w:pStyle w:val="TextBody"/>
              <w:spacing w:after="240"/>
            </w:pPr>
            <w:r w:rsidRPr="00B11AE0">
              <w:t>Распространенный миф о колледже заключается в том, что учиться в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нем — слишком дорого. Самой значительной частью расходов на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обучение в колледже, как правило, является плата за обучение. Плата за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обучение — это цена, которую вы платите за занятия. Другие расходы включают в себя сборы, книги, жилье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питание, расходы на проживание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транспорт.</w:t>
            </w:r>
          </w:p>
          <w:p w14:paraId="7CEC2781" w14:textId="0E2E8C0E" w:rsidR="00735F99" w:rsidRPr="00B11AE0" w:rsidRDefault="005C74D2" w:rsidP="00280130">
            <w:pPr>
              <w:pStyle w:val="TextBody"/>
            </w:pPr>
            <w:r w:rsidRPr="00B11AE0">
              <w:t>Финансовая помощь — это деньги на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оплату обучения в колледже. Они поступают от федерального правительства и правительств штатов, колледжей и университетов, банков и</w:t>
            </w:r>
            <w:r w:rsidR="00CA6246" w:rsidRPr="00B11AE0">
              <w:rPr>
                <w:rFonts w:ascii="Times New Roman" w:hAnsi="Times New Roman"/>
                <w:lang w:val="uk-UA"/>
              </w:rPr>
              <w:t> </w:t>
            </w:r>
            <w:r w:rsidRPr="00B11AE0">
              <w:t>организаций.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B11AE0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B11AE0" w:rsidRDefault="00735F99" w:rsidP="008E1844">
            <w:pPr>
              <w:pStyle w:val="TextBody"/>
            </w:pPr>
          </w:p>
        </w:tc>
      </w:tr>
      <w:tr w:rsidR="00A2081B" w:rsidRPr="00B11AE0" w14:paraId="6FE7AA31" w14:textId="77777777" w:rsidTr="00B90980">
        <w:trPr>
          <w:trHeight w:val="2508"/>
        </w:trPr>
        <w:tc>
          <w:tcPr>
            <w:tcW w:w="7283" w:type="dxa"/>
            <w:gridSpan w:val="3"/>
          </w:tcPr>
          <w:p w14:paraId="6EA54A0F" w14:textId="3424B99F" w:rsidR="00A2081B" w:rsidRPr="00B11AE0" w:rsidRDefault="00280130" w:rsidP="005A7A4F">
            <w:pPr>
              <w:pStyle w:val="Titlenormal"/>
            </w:pPr>
            <w:r w:rsidRPr="00B11AE0">
              <w:t>КОНТРОЛЬНЫЙ СПИСОК ДЛЯ УЧАЩЕГОСЯ</w:t>
            </w:r>
          </w:p>
          <w:p w14:paraId="5C43E142" w14:textId="77777777" w:rsidR="00F956DC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Выработайте полезные для учебы привычки.</w:t>
            </w:r>
          </w:p>
          <w:p w14:paraId="33257EF0" w14:textId="7E259845" w:rsidR="00F956DC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Постарайтесь добиться наилучших результатов как в школе,</w:t>
            </w:r>
            <w:r w:rsidR="00CA6246" w:rsidRPr="00B11AE0">
              <w:rPr>
                <w:rFonts w:ascii="Times New Roman" w:hAnsi="Times New Roman"/>
              </w:rPr>
              <w:br/>
            </w:r>
            <w:r w:rsidRPr="00B11AE0">
              <w:t>так и на стандартизированных тестах. Если у вас возникли трудности, не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сдавайтесь! Обратитесь за помощью к члену семьи, учителю, репетитору или наставнику.</w:t>
            </w:r>
          </w:p>
          <w:p w14:paraId="40838E7C" w14:textId="77777777" w:rsidR="00F956DC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Ознакомьтесь с информацией об оплате обучения в колледже. Изучите основы финансовой помощи, чтобы вы и ваша семья могли получить как можно больше денег на обучение в колледже.</w:t>
            </w:r>
          </w:p>
          <w:p w14:paraId="11FE07F6" w14:textId="1D522629" w:rsidR="00F956DC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Принимайте участие в разных видах деятельности! Попробуйте себя в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спортивной команде, станьте волонтером или вступите в клуб.</w:t>
            </w:r>
          </w:p>
          <w:p w14:paraId="598424D5" w14:textId="77777777" w:rsidR="00F956DC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Поговорите с друзьями и семьей о своих интересах, карьерных возможностях и потенциальных вариантах обучения в колледже.</w:t>
            </w:r>
          </w:p>
          <w:p w14:paraId="19CD1360" w14:textId="738EC3AB" w:rsidR="00A2081B" w:rsidRPr="00B11AE0" w:rsidRDefault="00F956DC" w:rsidP="00F956DC">
            <w:pPr>
              <w:pStyle w:val="TextBody"/>
              <w:numPr>
                <w:ilvl w:val="0"/>
                <w:numId w:val="16"/>
              </w:numPr>
            </w:pPr>
            <w:r w:rsidRPr="00B11AE0">
              <w:t>Воспользуйтесь возможностью принять участие в программах развития (по выходным или летом) и экскурсиях.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B11AE0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B11AE0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B11AE0" w:rsidRDefault="00A2081B" w:rsidP="008D4894">
            <w:pPr>
              <w:pStyle w:val="Titlenormal"/>
            </w:pPr>
            <w:r w:rsidRPr="00B11AE0">
              <w:t>РАЗРУШИТЕЛЬ МИФОВ</w:t>
            </w:r>
          </w:p>
          <w:p w14:paraId="1DBA3528" w14:textId="4E888402" w:rsidR="003D079F" w:rsidRPr="00B11AE0" w:rsidRDefault="003D079F" w:rsidP="003D079F">
            <w:pPr>
              <w:pStyle w:val="TextBody"/>
            </w:pPr>
            <w:r w:rsidRPr="00B11AE0">
              <w:rPr>
                <w:b/>
              </w:rPr>
              <w:t>МИФ.</w:t>
            </w:r>
            <w:r w:rsidRPr="00B11AE0">
              <w:t xml:space="preserve"> Только учащиеся с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хорошими оценками получают финансовую помощь.</w:t>
            </w:r>
          </w:p>
          <w:p w14:paraId="16EDF37B" w14:textId="4E9D3031" w:rsidR="003D079F" w:rsidRPr="00B11AE0" w:rsidRDefault="003D079F" w:rsidP="003D079F">
            <w:pPr>
              <w:pStyle w:val="TextBody"/>
            </w:pPr>
            <w:r w:rsidRPr="00B11AE0">
              <w:rPr>
                <w:b/>
              </w:rPr>
              <w:t xml:space="preserve">РЕАЛЬНОСТЬ. </w:t>
            </w:r>
            <w:r w:rsidRPr="00B11AE0">
              <w:t>Хотя высокий средний балл может помочь учащемуся поступить в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хорошее учебное заведение и получить стипендию, большинство федеральных программ помощи студентам не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учитывают оценки.</w:t>
            </w:r>
          </w:p>
          <w:p w14:paraId="08779DA6" w14:textId="7A30DE5D" w:rsidR="00A2081B" w:rsidRPr="00B11AE0" w:rsidRDefault="00B428B4" w:rsidP="003D079F">
            <w:pPr>
              <w:pStyle w:val="TextBody"/>
            </w:pPr>
            <w:r w:rsidRPr="00B11AE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B6B7B5D" wp14:editId="1AEA1059">
                  <wp:simplePos x="0" y="0"/>
                  <wp:positionH relativeFrom="margin">
                    <wp:posOffset>595742</wp:posOffset>
                  </wp:positionH>
                  <wp:positionV relativeFrom="margin">
                    <wp:posOffset>2658248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1AE0">
              <w:t>Федеральная помощь поможет студентам окончить образование, если они будут поддерживать удовлетворительную успеваемость по программам обучения в колледже.</w:t>
            </w:r>
          </w:p>
        </w:tc>
      </w:tr>
      <w:tr w:rsidR="00DF4B6A" w:rsidRPr="00B11AE0" w14:paraId="189CF860" w14:textId="77777777" w:rsidTr="00B90980">
        <w:trPr>
          <w:trHeight w:val="67"/>
        </w:trPr>
        <w:tc>
          <w:tcPr>
            <w:tcW w:w="3678" w:type="dxa"/>
          </w:tcPr>
          <w:p w14:paraId="518A0B8D" w14:textId="20370C86" w:rsidR="00DF4B6A" w:rsidRPr="00B11AE0" w:rsidRDefault="00DF4B6A" w:rsidP="004B1CE7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B11AE0" w:rsidRDefault="00DF4B6A" w:rsidP="004B1CE7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B11AE0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B11AE0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B11AE0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B11AE0" w:rsidRDefault="00DF4B6A" w:rsidP="00DF4B6A">
            <w:pPr>
              <w:pStyle w:val="TextBody"/>
            </w:pPr>
          </w:p>
        </w:tc>
      </w:tr>
      <w:tr w:rsidR="00A2081B" w:rsidRPr="00B11AE0" w14:paraId="5FF5C757" w14:textId="77777777" w:rsidTr="00B90980">
        <w:trPr>
          <w:trHeight w:val="3600"/>
        </w:trPr>
        <w:tc>
          <w:tcPr>
            <w:tcW w:w="7283" w:type="dxa"/>
            <w:gridSpan w:val="3"/>
          </w:tcPr>
          <w:p w14:paraId="4D7751F6" w14:textId="3B7FBC06" w:rsidR="00A2081B" w:rsidRPr="00B11AE0" w:rsidRDefault="008D4894" w:rsidP="0087169C">
            <w:pPr>
              <w:pStyle w:val="Titlenormal"/>
            </w:pPr>
            <w:r w:rsidRPr="00B11AE0">
              <w:t>КОНТРОЛЬНЫЙ СПИСОК ДЛЯ СЕМЬИ</w:t>
            </w:r>
          </w:p>
          <w:p w14:paraId="04ED0F83" w14:textId="08D7E885" w:rsidR="00075EA3" w:rsidRPr="00B11AE0" w:rsidRDefault="00075EA3" w:rsidP="00075EA3">
            <w:pPr>
              <w:pStyle w:val="TextBody"/>
              <w:numPr>
                <w:ilvl w:val="0"/>
                <w:numId w:val="17"/>
              </w:numPr>
            </w:pPr>
            <w:r w:rsidRPr="00B11AE0">
              <w:t>Расскажите о своих высоких ожиданиях. Поговорите с детьми об их учебе и расскажите им о своих ожиданиях относительно будущего в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средней школе и за ее пределами.</w:t>
            </w:r>
          </w:p>
          <w:p w14:paraId="1578C4EC" w14:textId="7690767F" w:rsidR="00075EA3" w:rsidRPr="00B11AE0" w:rsidRDefault="00075EA3" w:rsidP="00075EA3">
            <w:pPr>
              <w:pStyle w:val="TextBody"/>
              <w:numPr>
                <w:ilvl w:val="0"/>
                <w:numId w:val="17"/>
              </w:numPr>
            </w:pPr>
            <w:r w:rsidRPr="00B11AE0">
              <w:t>Отдавайте приоритет выполнению домашних заданий. Выделите время и место для выполнения ребенком домашних заданий и следите за тем, чтобы он сдавал их вовремя.</w:t>
            </w:r>
          </w:p>
          <w:p w14:paraId="55274B47" w14:textId="77777777" w:rsidR="00075EA3" w:rsidRPr="00B11AE0" w:rsidRDefault="00075EA3" w:rsidP="00075EA3">
            <w:pPr>
              <w:pStyle w:val="TextBody"/>
              <w:numPr>
                <w:ilvl w:val="0"/>
                <w:numId w:val="17"/>
              </w:numPr>
            </w:pPr>
            <w:r w:rsidRPr="00B11AE0">
              <w:t>Поощряйте ребенка участвовать в жизни школы и сообщества. Предложите виды спорта, школьные кружки или возможности волонтерской работы, которые лучше всего отражают интересы вашего ребенка (неважно, что именно). Важно просто быть вовлеченным!</w:t>
            </w:r>
          </w:p>
          <w:p w14:paraId="5F7FCFD0" w14:textId="441E5C6B" w:rsidR="00075EA3" w:rsidRPr="00B11AE0" w:rsidRDefault="00075EA3" w:rsidP="00075EA3">
            <w:pPr>
              <w:pStyle w:val="TextBody"/>
              <w:numPr>
                <w:ilvl w:val="0"/>
                <w:numId w:val="17"/>
              </w:numPr>
            </w:pPr>
            <w:r w:rsidRPr="00B11AE0">
              <w:t>Познакомьтесь с друзьями своего ребенка и их родителями. Узнайте, с</w:t>
            </w:r>
            <w:r w:rsidR="00CA6246" w:rsidRPr="00B11AE0">
              <w:rPr>
                <w:rFonts w:ascii="Times New Roman" w:hAnsi="Times New Roman"/>
              </w:rPr>
              <w:t> </w:t>
            </w:r>
            <w:r w:rsidRPr="00B11AE0">
              <w:t>кем проводит время ваш ребенок, и воспользуйтесь возможностью встретиться с его друзьями и их родителями на школьных или общественных мероприятиях.</w:t>
            </w:r>
          </w:p>
          <w:p w14:paraId="70988759" w14:textId="4554436A" w:rsidR="00A2081B" w:rsidRPr="00B11AE0" w:rsidRDefault="00075EA3" w:rsidP="00075EA3">
            <w:pPr>
              <w:pStyle w:val="TextBody"/>
              <w:numPr>
                <w:ilvl w:val="0"/>
                <w:numId w:val="17"/>
              </w:numPr>
            </w:pPr>
            <w:r w:rsidRPr="00B11AE0">
              <w:t>Поощряйте своих детей выбирать самые сложные курсы, с которыми они могут справиться. Прохождение сложных курсов придаст им уверенности и подготовит к обучению в старших классах средней школы.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B11AE0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B11AE0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B11AE0" w:rsidRDefault="00A2081B" w:rsidP="00DF4B6A">
            <w:pPr>
              <w:pStyle w:val="TextBody"/>
            </w:pPr>
          </w:p>
        </w:tc>
      </w:tr>
    </w:tbl>
    <w:p w14:paraId="4229C740" w14:textId="43CF2146" w:rsidR="00A40213" w:rsidRPr="00B11AE0" w:rsidRDefault="00A40213" w:rsidP="00F263B8"/>
    <w:sectPr w:rsidR="00A40213" w:rsidRPr="00B11AE0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A2B7" w14:textId="77777777" w:rsidR="00B85F9F" w:rsidRDefault="00B85F9F" w:rsidP="001D6100">
      <w:r>
        <w:separator/>
      </w:r>
    </w:p>
  </w:endnote>
  <w:endnote w:type="continuationSeparator" w:id="0">
    <w:p w14:paraId="63886FD2" w14:textId="77777777" w:rsidR="00B85F9F" w:rsidRDefault="00B85F9F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1F37" w14:textId="77777777" w:rsidR="00B85F9F" w:rsidRDefault="00B85F9F" w:rsidP="001D6100">
      <w:r>
        <w:separator/>
      </w:r>
    </w:p>
  </w:footnote>
  <w:footnote w:type="continuationSeparator" w:id="0">
    <w:p w14:paraId="309F5B51" w14:textId="77777777" w:rsidR="00B85F9F" w:rsidRDefault="00B85F9F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2"/>
  </w:num>
  <w:num w:numId="4" w16cid:durableId="1477602779">
    <w:abstractNumId w:val="15"/>
  </w:num>
  <w:num w:numId="5" w16cid:durableId="1105538634">
    <w:abstractNumId w:val="7"/>
  </w:num>
  <w:num w:numId="6" w16cid:durableId="1612783057">
    <w:abstractNumId w:val="3"/>
  </w:num>
  <w:num w:numId="7" w16cid:durableId="1612782898">
    <w:abstractNumId w:val="6"/>
  </w:num>
  <w:num w:numId="8" w16cid:durableId="1893156584">
    <w:abstractNumId w:val="14"/>
  </w:num>
  <w:num w:numId="9" w16cid:durableId="1377125848">
    <w:abstractNumId w:val="9"/>
  </w:num>
  <w:num w:numId="10" w16cid:durableId="875118277">
    <w:abstractNumId w:val="16"/>
  </w:num>
  <w:num w:numId="11" w16cid:durableId="1458256340">
    <w:abstractNumId w:val="10"/>
  </w:num>
  <w:num w:numId="12" w16cid:durableId="1267734665">
    <w:abstractNumId w:val="0"/>
  </w:num>
  <w:num w:numId="13" w16cid:durableId="868839764">
    <w:abstractNumId w:val="1"/>
  </w:num>
  <w:num w:numId="14" w16cid:durableId="1718511304">
    <w:abstractNumId w:val="13"/>
  </w:num>
  <w:num w:numId="15" w16cid:durableId="692802443">
    <w:abstractNumId w:val="11"/>
  </w:num>
  <w:num w:numId="16" w16cid:durableId="1425565146">
    <w:abstractNumId w:val="2"/>
  </w:num>
  <w:num w:numId="17" w16cid:durableId="181857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19EA"/>
    <w:rsid w:val="00034D83"/>
    <w:rsid w:val="00035894"/>
    <w:rsid w:val="00060922"/>
    <w:rsid w:val="00075EA3"/>
    <w:rsid w:val="00077661"/>
    <w:rsid w:val="000A06A1"/>
    <w:rsid w:val="000B7BB9"/>
    <w:rsid w:val="000C1814"/>
    <w:rsid w:val="000D5EC2"/>
    <w:rsid w:val="000F36B2"/>
    <w:rsid w:val="0013534A"/>
    <w:rsid w:val="00140C8D"/>
    <w:rsid w:val="00173094"/>
    <w:rsid w:val="001A1B0F"/>
    <w:rsid w:val="001D6100"/>
    <w:rsid w:val="00221E59"/>
    <w:rsid w:val="00235CED"/>
    <w:rsid w:val="002727D4"/>
    <w:rsid w:val="0027534E"/>
    <w:rsid w:val="00280130"/>
    <w:rsid w:val="002C0435"/>
    <w:rsid w:val="00302C98"/>
    <w:rsid w:val="00307321"/>
    <w:rsid w:val="00315984"/>
    <w:rsid w:val="00324FE2"/>
    <w:rsid w:val="00364D32"/>
    <w:rsid w:val="003766A2"/>
    <w:rsid w:val="003924B1"/>
    <w:rsid w:val="00397474"/>
    <w:rsid w:val="00397BC4"/>
    <w:rsid w:val="003D079F"/>
    <w:rsid w:val="003E115A"/>
    <w:rsid w:val="0040137C"/>
    <w:rsid w:val="00405FB7"/>
    <w:rsid w:val="00412376"/>
    <w:rsid w:val="00414D6A"/>
    <w:rsid w:val="00416435"/>
    <w:rsid w:val="00434553"/>
    <w:rsid w:val="004B1CE7"/>
    <w:rsid w:val="004B45A0"/>
    <w:rsid w:val="004D4B2A"/>
    <w:rsid w:val="00505F3C"/>
    <w:rsid w:val="00513C62"/>
    <w:rsid w:val="00542638"/>
    <w:rsid w:val="00545843"/>
    <w:rsid w:val="005728F5"/>
    <w:rsid w:val="00576013"/>
    <w:rsid w:val="005A4F78"/>
    <w:rsid w:val="005A7A4F"/>
    <w:rsid w:val="005C74D2"/>
    <w:rsid w:val="005F67B2"/>
    <w:rsid w:val="0060774D"/>
    <w:rsid w:val="00615348"/>
    <w:rsid w:val="00645773"/>
    <w:rsid w:val="00654229"/>
    <w:rsid w:val="00685DBB"/>
    <w:rsid w:val="00692B40"/>
    <w:rsid w:val="006A5B58"/>
    <w:rsid w:val="006A6D66"/>
    <w:rsid w:val="006B498E"/>
    <w:rsid w:val="006C30F5"/>
    <w:rsid w:val="006C5F05"/>
    <w:rsid w:val="006C60E6"/>
    <w:rsid w:val="00702207"/>
    <w:rsid w:val="007118ED"/>
    <w:rsid w:val="00721089"/>
    <w:rsid w:val="00735F99"/>
    <w:rsid w:val="0078163A"/>
    <w:rsid w:val="00793BD6"/>
    <w:rsid w:val="00794584"/>
    <w:rsid w:val="007D2AC9"/>
    <w:rsid w:val="007D5022"/>
    <w:rsid w:val="00832D90"/>
    <w:rsid w:val="0086583D"/>
    <w:rsid w:val="00867351"/>
    <w:rsid w:val="0087169C"/>
    <w:rsid w:val="008B5305"/>
    <w:rsid w:val="008D4894"/>
    <w:rsid w:val="008D6DD6"/>
    <w:rsid w:val="008D79A6"/>
    <w:rsid w:val="008E1844"/>
    <w:rsid w:val="009752A7"/>
    <w:rsid w:val="00994B5F"/>
    <w:rsid w:val="009A219F"/>
    <w:rsid w:val="009D6EE0"/>
    <w:rsid w:val="009E509A"/>
    <w:rsid w:val="00A2081B"/>
    <w:rsid w:val="00A40213"/>
    <w:rsid w:val="00A55C9A"/>
    <w:rsid w:val="00AA69D0"/>
    <w:rsid w:val="00AB137A"/>
    <w:rsid w:val="00AD6F0A"/>
    <w:rsid w:val="00AF5233"/>
    <w:rsid w:val="00B00C2B"/>
    <w:rsid w:val="00B031D1"/>
    <w:rsid w:val="00B056FD"/>
    <w:rsid w:val="00B11AE0"/>
    <w:rsid w:val="00B20006"/>
    <w:rsid w:val="00B36600"/>
    <w:rsid w:val="00B428B4"/>
    <w:rsid w:val="00B5429C"/>
    <w:rsid w:val="00B85F9F"/>
    <w:rsid w:val="00B90980"/>
    <w:rsid w:val="00BC1075"/>
    <w:rsid w:val="00BF1870"/>
    <w:rsid w:val="00C37449"/>
    <w:rsid w:val="00C447EE"/>
    <w:rsid w:val="00C51F0E"/>
    <w:rsid w:val="00C76F2A"/>
    <w:rsid w:val="00CA11E0"/>
    <w:rsid w:val="00CA6246"/>
    <w:rsid w:val="00CD05DA"/>
    <w:rsid w:val="00CD5E35"/>
    <w:rsid w:val="00CF03F0"/>
    <w:rsid w:val="00D03044"/>
    <w:rsid w:val="00D06FC2"/>
    <w:rsid w:val="00D22CF9"/>
    <w:rsid w:val="00D305C1"/>
    <w:rsid w:val="00D46CD2"/>
    <w:rsid w:val="00D5456C"/>
    <w:rsid w:val="00D747FA"/>
    <w:rsid w:val="00DB529A"/>
    <w:rsid w:val="00DB5428"/>
    <w:rsid w:val="00DF4B6A"/>
    <w:rsid w:val="00E2788F"/>
    <w:rsid w:val="00E418EF"/>
    <w:rsid w:val="00E52F76"/>
    <w:rsid w:val="00E75770"/>
    <w:rsid w:val="00E81FD1"/>
    <w:rsid w:val="00E979F7"/>
    <w:rsid w:val="00F263B8"/>
    <w:rsid w:val="00F75DEA"/>
    <w:rsid w:val="00F956DC"/>
    <w:rsid w:val="00F9748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99218190-B509-4936-B4B6-B56382E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B11AE0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B11AE0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B11AE0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B11AE0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B11AE0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B11AE0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D5EC2"/>
    <w:rsid w:val="000E05F4"/>
    <w:rsid w:val="00140C8D"/>
    <w:rsid w:val="00164736"/>
    <w:rsid w:val="002A38AC"/>
    <w:rsid w:val="00307321"/>
    <w:rsid w:val="00407A5F"/>
    <w:rsid w:val="00424686"/>
    <w:rsid w:val="0054736B"/>
    <w:rsid w:val="005B5EEC"/>
    <w:rsid w:val="00700E09"/>
    <w:rsid w:val="00725E3D"/>
    <w:rsid w:val="009D04E1"/>
    <w:rsid w:val="009F1B4B"/>
    <w:rsid w:val="00A20D2B"/>
    <w:rsid w:val="00BD06C3"/>
    <w:rsid w:val="00DF7BFC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686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ED03-36BE-4E4B-8662-1C1011C3D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4</cp:revision>
  <cp:lastPrinted>2024-12-23T12:13:00Z</cp:lastPrinted>
  <dcterms:created xsi:type="dcterms:W3CDTF">2024-12-23T12:13:00Z</dcterms:created>
  <dcterms:modified xsi:type="dcterms:W3CDTF">2025-01-13T21:51:00Z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