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27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502A9B" w14:paraId="1A1BA359" w14:textId="77777777" w:rsidTr="00B90980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77615A1" w:rsidR="006C30F5" w:rsidRPr="00502A9B" w:rsidRDefault="006C30F5" w:rsidP="00502A9B">
            <w:pPr>
              <w:pStyle w:val="Info"/>
              <w:rPr>
                <w:rFonts w:eastAsia="Batang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12C50D8" w:rsidR="006C30F5" w:rsidRPr="00502A9B" w:rsidRDefault="00F263B8" w:rsidP="00502A9B">
            <w:pPr>
              <w:pStyle w:val="Ttulo2"/>
              <w:rPr>
                <w:rFonts w:eastAsia="Batang"/>
                <w:spacing w:val="0"/>
              </w:rPr>
            </w:pPr>
            <w:r w:rsidRPr="00502A9B">
              <w:rPr>
                <w:rFonts w:eastAsia="Batang"/>
                <w:color w:val="000000" w:themeColor="text1"/>
                <w:spacing w:val="0"/>
              </w:rPr>
              <w:t>7</w:t>
            </w:r>
            <w:r w:rsidRPr="00502A9B">
              <w:rPr>
                <w:rFonts w:eastAsia="Batang"/>
                <w:color w:val="000000" w:themeColor="text1"/>
                <w:spacing w:val="0"/>
              </w:rPr>
              <w:t>학년</w:t>
            </w:r>
            <w:r w:rsidRPr="00502A9B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502A9B">
              <w:rPr>
                <w:rFonts w:eastAsia="Batang"/>
                <w:color w:val="000000" w:themeColor="text1"/>
                <w:spacing w:val="0"/>
              </w:rPr>
              <w:t>겨울</w:t>
            </w:r>
            <w:r w:rsidRPr="00502A9B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502A9B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502A9B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502A9B" w:rsidRDefault="006C30F5" w:rsidP="00502A9B">
            <w:pPr>
              <w:rPr>
                <w:rFonts w:eastAsia="Batang"/>
              </w:rPr>
            </w:pPr>
          </w:p>
        </w:tc>
      </w:tr>
      <w:tr w:rsidR="006C30F5" w:rsidRPr="00502A9B" w14:paraId="4359D7EA" w14:textId="77777777" w:rsidTr="00B90980">
        <w:trPr>
          <w:trHeight w:val="288"/>
        </w:trPr>
        <w:tc>
          <w:tcPr>
            <w:tcW w:w="10800" w:type="dxa"/>
            <w:gridSpan w:val="11"/>
          </w:tcPr>
          <w:p w14:paraId="23F9DB2B" w14:textId="07249329" w:rsidR="006C30F5" w:rsidRPr="00502A9B" w:rsidRDefault="00D06FC2" w:rsidP="00502A9B">
            <w:pPr>
              <w:rPr>
                <w:rFonts w:eastAsia="Batang"/>
                <w:sz w:val="10"/>
                <w:szCs w:val="10"/>
              </w:rPr>
            </w:pPr>
            <w:r w:rsidRPr="00502A9B">
              <w:rPr>
                <w:rFonts w:eastAsia="Batang"/>
                <w:noProof/>
                <w:sz w:val="10"/>
                <w:szCs w:val="10"/>
              </w:rPr>
              <w:drawing>
                <wp:anchor distT="0" distB="0" distL="114300" distR="114300" simplePos="0" relativeHeight="251671552" behindDoc="1" locked="0" layoutInCell="1" allowOverlap="1" wp14:anchorId="65E22FCA" wp14:editId="4812A0BA">
                  <wp:simplePos x="0" y="0"/>
                  <wp:positionH relativeFrom="margin">
                    <wp:posOffset>140507</wp:posOffset>
                  </wp:positionH>
                  <wp:positionV relativeFrom="margin">
                    <wp:posOffset>-265914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0F5" w:rsidRPr="00502A9B" w14:paraId="178CAC26" w14:textId="77777777" w:rsidTr="00B90980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502A9B" w:rsidRDefault="006C30F5" w:rsidP="00502A9B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502A9B" w:rsidRDefault="00F263B8" w:rsidP="00502A9B">
            <w:pPr>
              <w:pStyle w:val="Ttulo1"/>
              <w:rPr>
                <w:rFonts w:eastAsia="Batang"/>
              </w:rPr>
            </w:pPr>
            <w:r w:rsidRPr="00502A9B">
              <w:rPr>
                <w:rFonts w:eastAsia="Batang"/>
              </w:rPr>
              <w:t>뉴스레터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템플릿</w:t>
            </w:r>
          </w:p>
          <w:p w14:paraId="4C36BF4B" w14:textId="4B5F6964" w:rsidR="006C30F5" w:rsidRPr="00502A9B" w:rsidRDefault="00F263B8" w:rsidP="00502A9B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502A9B">
              <w:rPr>
                <w:rFonts w:eastAsia="Batang"/>
                <w:spacing w:val="0"/>
              </w:rPr>
              <w:t>High School &amp; Beyond Planning</w:t>
            </w:r>
            <w:r w:rsid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(</w:t>
            </w:r>
            <w:r w:rsidRPr="00502A9B">
              <w:rPr>
                <w:rFonts w:eastAsia="Batang"/>
                <w:spacing w:val="0"/>
              </w:rPr>
              <w:t>고등학교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및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그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이후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계획</w:t>
            </w:r>
            <w:r w:rsidRPr="00502A9B">
              <w:rPr>
                <w:rFonts w:eastAsia="Batang"/>
                <w:spacing w:val="0"/>
              </w:rPr>
              <w:t xml:space="preserve">) </w:t>
            </w:r>
            <w:r w:rsidR="00502A9B" w:rsidRPr="00502A9B">
              <w:rPr>
                <w:rFonts w:eastAsia="Batang"/>
                <w:spacing w:val="0"/>
              </w:rPr>
              <w:noBreakHyphen/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뉴스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및</w:t>
            </w:r>
            <w:r w:rsidRPr="00502A9B">
              <w:rPr>
                <w:rFonts w:eastAsia="Batang"/>
                <w:spacing w:val="0"/>
              </w:rPr>
              <w:t xml:space="preserve"> </w:t>
            </w:r>
            <w:r w:rsidRPr="00502A9B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502A9B" w:rsidRDefault="006C30F5" w:rsidP="00502A9B">
            <w:pPr>
              <w:rPr>
                <w:rFonts w:eastAsia="Batang"/>
              </w:rPr>
            </w:pPr>
          </w:p>
        </w:tc>
      </w:tr>
      <w:tr w:rsidR="006C30F5" w:rsidRPr="00502A9B" w14:paraId="3A5CC13C" w14:textId="77777777" w:rsidTr="00B90980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502A9B" w:rsidRDefault="006C30F5" w:rsidP="00502A9B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502A9B" w14:paraId="0CE963F1" w14:textId="77777777" w:rsidTr="00B90980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502A9B" w:rsidRDefault="00221E59" w:rsidP="00502A9B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502A9B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502A9B" w14:paraId="51EF200A" w14:textId="77777777" w:rsidTr="00B90980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502A9B" w:rsidRDefault="004B1CE7" w:rsidP="00502A9B">
            <w:pPr>
              <w:rPr>
                <w:rFonts w:eastAsia="Batang"/>
                <w:color w:val="C00000"/>
                <w:sz w:val="16"/>
                <w:szCs w:val="16"/>
              </w:rPr>
            </w:pPr>
          </w:p>
        </w:tc>
      </w:tr>
      <w:tr w:rsidR="007D5022" w:rsidRPr="00502A9B" w14:paraId="55E2CE09" w14:textId="77777777" w:rsidTr="00282AFC">
        <w:trPr>
          <w:trHeight w:val="5470"/>
        </w:trPr>
        <w:tc>
          <w:tcPr>
            <w:tcW w:w="3231" w:type="dxa"/>
            <w:gridSpan w:val="3"/>
            <w:vMerge w:val="restart"/>
          </w:tcPr>
          <w:p w14:paraId="69B1CD80" w14:textId="0AD02FC6" w:rsidR="00702207" w:rsidRPr="00502A9B" w:rsidRDefault="00702207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많이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성취할수록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성취욕은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커집니다</w:t>
            </w:r>
          </w:p>
          <w:p w14:paraId="24DA9D2B" w14:textId="77777777" w:rsidR="00BC1075" w:rsidRPr="00502A9B" w:rsidRDefault="00BC1075" w:rsidP="00502A9B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숙제를</w:t>
            </w:r>
            <w:r w:rsidRPr="00502A9B">
              <w:rPr>
                <w:rFonts w:eastAsia="Batang"/>
              </w:rPr>
              <w:t xml:space="preserve"> "</w:t>
            </w:r>
            <w:r w:rsidRPr="00502A9B">
              <w:rPr>
                <w:rFonts w:eastAsia="Batang"/>
              </w:rPr>
              <w:t>완료</w:t>
            </w:r>
            <w:r w:rsidRPr="00502A9B">
              <w:rPr>
                <w:rFonts w:eastAsia="Batang"/>
              </w:rPr>
              <w:t>"</w:t>
            </w:r>
            <w:r w:rsidRPr="00502A9B">
              <w:rPr>
                <w:rFonts w:eastAsia="Batang"/>
              </w:rPr>
              <w:t>하려면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수학적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사실이나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구두점을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익히는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것만으로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되지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않습니다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학생은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일을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정리하여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꾸준히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나가고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시간을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관리해야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교사가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과제를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내줄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듣고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질문해야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가족은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이러한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기술을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개발하도록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>.</w:t>
            </w:r>
          </w:p>
          <w:p w14:paraId="71CC4B04" w14:textId="598168F6" w:rsidR="00BC1075" w:rsidRPr="00502A9B" w:rsidRDefault="00BC1075" w:rsidP="00502A9B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하지만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앞서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나가려면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공부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습관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이상이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필요합니다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어린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친구들은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투지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호기심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사려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깊음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낙관주의와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같은</w:t>
            </w:r>
            <w:r w:rsidRPr="00502A9B">
              <w:rPr>
                <w:rFonts w:eastAsia="Batang"/>
              </w:rPr>
              <w:t xml:space="preserve"> '</w:t>
            </w:r>
            <w:r w:rsidRPr="00502A9B">
              <w:rPr>
                <w:rFonts w:eastAsia="Batang"/>
              </w:rPr>
              <w:t>성격적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강점</w:t>
            </w:r>
            <w:r w:rsidRPr="00502A9B">
              <w:rPr>
                <w:rFonts w:eastAsia="Batang"/>
              </w:rPr>
              <w:t>'</w:t>
            </w:r>
            <w:r w:rsidRPr="00502A9B">
              <w:rPr>
                <w:rFonts w:eastAsia="Batang"/>
              </w:rPr>
              <w:t>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개발해야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자제력을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배우고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스트레스를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관리하며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실패를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통해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배워야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호기심이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많고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지략이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있을수록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자신이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장애물에도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성공할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있다는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믿음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자신감이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필요합니다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가족은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기대치와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성공할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있다는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믿음을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통해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자신감을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세우도록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도와줄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>.</w:t>
            </w:r>
          </w:p>
          <w:p w14:paraId="4566D4D6" w14:textId="103B7532" w:rsidR="00BC1075" w:rsidRPr="00502A9B" w:rsidRDefault="00BC1075" w:rsidP="00502A9B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연구에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따르면</w:t>
            </w:r>
            <w:r w:rsidRPr="00502A9B">
              <w:rPr>
                <w:rFonts w:eastAsia="Batang"/>
              </w:rPr>
              <w:t xml:space="preserve"> 8</w:t>
            </w:r>
            <w:r w:rsidRPr="00502A9B">
              <w:rPr>
                <w:rFonts w:eastAsia="Batang"/>
              </w:rPr>
              <w:t>학년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아이에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부모의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고등학교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학업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성취도와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가능성에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영향을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나타났습니다</w:t>
            </w:r>
            <w:r w:rsidRPr="00502A9B">
              <w:rPr>
                <w:rFonts w:eastAsia="Batang"/>
              </w:rPr>
              <w:t>.</w:t>
            </w:r>
          </w:p>
          <w:p w14:paraId="3C9107E7" w14:textId="236EAC74" w:rsidR="007D5022" w:rsidRPr="00502A9B" w:rsidRDefault="00BC1075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요점은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학교에서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잘하고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진학할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있다고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믿고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있음을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알려주는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부모의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태도와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기대는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생각보다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중요합니다</w:t>
            </w:r>
            <w:r w:rsidRPr="00502A9B">
              <w:rPr>
                <w:rFonts w:eastAsia="Batang"/>
              </w:rPr>
              <w:t>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6197C0C" w14:textId="0E1CF17F" w:rsidR="00F97485" w:rsidRPr="00502A9B" w:rsidRDefault="00F97485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친구의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중요성</w:t>
            </w:r>
          </w:p>
          <w:p w14:paraId="7228BF63" w14:textId="77777777" w:rsidR="00F97485" w:rsidRPr="00502A9B" w:rsidRDefault="005F67B2" w:rsidP="00502A9B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자녀의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학교에서의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성공과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태도에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영향을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청소년은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부모의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의견보다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의견을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중요하게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생각하는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경향이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 xml:space="preserve">. </w:t>
            </w:r>
          </w:p>
          <w:p w14:paraId="3BB2AFAE" w14:textId="3D9639E4" w:rsidR="005F67B2" w:rsidRPr="00502A9B" w:rsidRDefault="005F67B2" w:rsidP="00502A9B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진학을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계획하는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사귀는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부모의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말보다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진학률에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영향을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미칩니다</w:t>
            </w:r>
            <w:r w:rsidRPr="00502A9B">
              <w:rPr>
                <w:rFonts w:eastAsia="Batang"/>
              </w:rPr>
              <w:t>.</w:t>
            </w:r>
          </w:p>
          <w:p w14:paraId="67F7BF3A" w14:textId="7B2ECB4F" w:rsidR="007D5022" w:rsidRPr="00502A9B" w:rsidRDefault="00F97485" w:rsidP="00502A9B">
            <w:pPr>
              <w:pStyle w:val="TextBody"/>
              <w:numPr>
                <w:ilvl w:val="0"/>
                <w:numId w:val="14"/>
              </w:numPr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American Council on Education</w:t>
            </w:r>
            <w:r w:rsidRPr="00502A9B">
              <w:rPr>
                <w:rFonts w:eastAsia="Batang"/>
              </w:rPr>
              <w:t>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대부분이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진학을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계획하는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등록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가능성이</w:t>
            </w:r>
            <w:r w:rsidRPr="00502A9B">
              <w:rPr>
                <w:rFonts w:eastAsia="Batang"/>
              </w:rPr>
              <w:t xml:space="preserve"> 4</w:t>
            </w:r>
            <w:r w:rsidRPr="00502A9B">
              <w:rPr>
                <w:rFonts w:eastAsia="Batang"/>
              </w:rPr>
              <w:t>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높다고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보고했습니다</w:t>
            </w:r>
            <w:r w:rsidRPr="00502A9B">
              <w:rPr>
                <w:rFonts w:eastAsia="Batang"/>
              </w:rPr>
              <w:t>.</w:t>
            </w:r>
          </w:p>
        </w:tc>
        <w:tc>
          <w:tcPr>
            <w:tcW w:w="3600" w:type="dxa"/>
            <w:gridSpan w:val="5"/>
          </w:tcPr>
          <w:p w14:paraId="0780C04C" w14:textId="5B1870BC" w:rsidR="005F67B2" w:rsidRPr="00502A9B" w:rsidRDefault="005F67B2" w:rsidP="00502A9B">
            <w:pPr>
              <w:pStyle w:val="TextBody"/>
              <w:numPr>
                <w:ilvl w:val="0"/>
                <w:numId w:val="14"/>
              </w:numPr>
              <w:spacing w:after="240"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다른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연구에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따르면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연결망이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학업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성취도에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영향을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나타났습니다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친구가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역시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가능성이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높습니다</w:t>
            </w:r>
            <w:r w:rsidRPr="00502A9B">
              <w:rPr>
                <w:rFonts w:eastAsia="Batang"/>
              </w:rPr>
              <w:t>.</w:t>
            </w:r>
          </w:p>
          <w:p w14:paraId="6A8044F8" w14:textId="265B09DB" w:rsidR="007D5022" w:rsidRPr="00502A9B" w:rsidRDefault="005F67B2" w:rsidP="00502A9B">
            <w:pPr>
              <w:pStyle w:val="TextBody"/>
              <w:numPr>
                <w:ilvl w:val="0"/>
                <w:numId w:val="14"/>
              </w:numPr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또래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멘토링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역시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학업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성취도에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긍정적인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영향을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연구에서는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멘토링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참여한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</w:t>
            </w:r>
            <w:r w:rsidRPr="00502A9B">
              <w:rPr>
                <w:rFonts w:eastAsia="Batang"/>
              </w:rPr>
              <w:t>, GPA</w:t>
            </w:r>
            <w:r w:rsid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 xml:space="preserve">(Grade Point Average, </w:t>
            </w:r>
            <w:r w:rsidRPr="00502A9B">
              <w:rPr>
                <w:rFonts w:eastAsia="Batang"/>
              </w:rPr>
              <w:t>평균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</w:t>
            </w:r>
            <w:r w:rsidRPr="00502A9B">
              <w:rPr>
                <w:rFonts w:eastAsia="Batang"/>
              </w:rPr>
              <w:t xml:space="preserve">), </w:t>
            </w:r>
            <w:r w:rsidRPr="00502A9B">
              <w:rPr>
                <w:rFonts w:eastAsia="Batang"/>
              </w:rPr>
              <w:t>과정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통과율이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향상된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나타났습니다</w:t>
            </w:r>
            <w:r w:rsidRPr="00502A9B">
              <w:rPr>
                <w:rFonts w:eastAsia="Batang"/>
              </w:rPr>
              <w:t>.</w:t>
            </w:r>
          </w:p>
        </w:tc>
      </w:tr>
      <w:tr w:rsidR="007D5022" w:rsidRPr="00502A9B" w14:paraId="0727042E" w14:textId="77777777" w:rsidTr="00B90980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</w:tr>
      <w:tr w:rsidR="007D5022" w:rsidRPr="00502A9B" w14:paraId="7B5B841B" w14:textId="77777777" w:rsidTr="00951C4D">
        <w:trPr>
          <w:trHeight w:val="1560"/>
        </w:trPr>
        <w:tc>
          <w:tcPr>
            <w:tcW w:w="3231" w:type="dxa"/>
            <w:gridSpan w:val="3"/>
            <w:vMerge/>
          </w:tcPr>
          <w:p w14:paraId="5144FECC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7D5022" w:rsidRPr="00502A9B" w:rsidRDefault="00000000" w:rsidP="00502A9B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Pr="00502A9B">
                  <w:rPr>
                    <w:rStyle w:val="TitlenormalChar"/>
                    <w:rFonts w:eastAsia="Batang"/>
                  </w:rPr>
                  <w:t>예정된</w:t>
                </w:r>
                <w:r w:rsidRPr="00502A9B">
                  <w:rPr>
                    <w:rStyle w:val="TitlenormalChar"/>
                    <w:rFonts w:eastAsia="Batang"/>
                  </w:rPr>
                  <w:t xml:space="preserve"> </w:t>
                </w:r>
                <w:r w:rsidRPr="00502A9B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7D5022" w:rsidRPr="00502A9B" w:rsidRDefault="007D5022" w:rsidP="00502A9B">
            <w:pPr>
              <w:rPr>
                <w:rFonts w:eastAsia="Batang"/>
              </w:rPr>
            </w:pPr>
          </w:p>
          <w:p w14:paraId="340D22C2" w14:textId="4D08A885" w:rsidR="007D5022" w:rsidRPr="00502A9B" w:rsidRDefault="00000000" w:rsidP="00502A9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-1861814852"/>
                            <w:placeholder>
                              <w:docPart w:val="92106024B7514AA1BB157F1EDDC99696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eastAsia="Batang"/>
                                  <w:i/>
                                  <w:iCs/>
                                  <w:color w:val="A6A6A6" w:themeColor="background1" w:themeShade="A6"/>
                                </w:rPr>
                                <w:id w:val="-1921405425"/>
                                <w:placeholder>
                                  <w:docPart w:val="4C5A9C6BCE8B4B058FD256973D406657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eastAsia="Batang"/>
                                      <w:i/>
                                      <w:iCs/>
                                      <w:color w:val="A6A6A6" w:themeColor="background1" w:themeShade="A6"/>
                                    </w:rPr>
                                    <w:id w:val="-949623712"/>
                                    <w:placeholder>
                                      <w:docPart w:val="7E5D149A79D44EB69C36DA79429CB343"/>
                                    </w:placeholder>
                                    <w:showingPlcHdr/>
                                  </w:sdtPr>
                                  <w:sdtContent>
                                    <w:r w:rsidR="002B2E06" w:rsidRPr="00502A9B">
                                      <w:rPr>
                                        <w:rFonts w:eastAsia="Batang"/>
                                        <w:i/>
                                        <w:iCs/>
                                        <w:color w:val="C00000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502A9B" w:rsidRDefault="007D5022" w:rsidP="00502A9B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502A9B" w:rsidRDefault="007D5022" w:rsidP="00502A9B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502A9B" w:rsidRDefault="007D5022" w:rsidP="00502A9B">
            <w:pPr>
              <w:jc w:val="center"/>
              <w:rPr>
                <w:rStyle w:val="TitlenormalChar"/>
                <w:rFonts w:eastAsia="Batang"/>
              </w:rPr>
            </w:pPr>
            <w:r w:rsidRPr="00502A9B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502A9B" w:rsidRDefault="007D5022" w:rsidP="00502A9B">
            <w:pPr>
              <w:rPr>
                <w:rFonts w:eastAsia="Batang"/>
              </w:rPr>
            </w:pPr>
            <w:r w:rsidRPr="00502A9B">
              <w:rPr>
                <w:rStyle w:val="TitlenormalChar"/>
                <w:rFonts w:eastAsia="Batang"/>
              </w:rPr>
              <w:t>알고</w:t>
            </w:r>
            <w:r w:rsidRPr="00502A9B">
              <w:rPr>
                <w:rStyle w:val="TitlenormalChar"/>
                <w:rFonts w:eastAsia="Batang"/>
              </w:rPr>
              <w:t xml:space="preserve"> </w:t>
            </w:r>
            <w:r w:rsidRPr="00502A9B">
              <w:rPr>
                <w:rStyle w:val="TitlenormalChar"/>
                <w:rFonts w:eastAsia="Batang"/>
              </w:rPr>
              <w:t>계셨나요</w:t>
            </w:r>
            <w:r w:rsidRPr="00502A9B">
              <w:rPr>
                <w:rStyle w:val="TitlenormalChar"/>
                <w:rFonts w:eastAsia="Batang"/>
              </w:rPr>
              <w:t>?</w:t>
            </w:r>
          </w:p>
          <w:p w14:paraId="58CA67BC" w14:textId="77777777" w:rsidR="00576013" w:rsidRPr="00502A9B" w:rsidRDefault="00D03044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태어날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잠재력이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정해진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사람은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없습니다</w:t>
            </w:r>
            <w:r w:rsidRPr="00502A9B">
              <w:rPr>
                <w:rFonts w:eastAsia="Batang"/>
              </w:rPr>
              <w:t>. "Maria</w:t>
            </w:r>
            <w:r w:rsidRPr="00502A9B">
              <w:rPr>
                <w:rFonts w:eastAsia="Batang"/>
              </w:rPr>
              <w:t>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학습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속도가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빨라</w:t>
            </w:r>
            <w:r w:rsidRPr="00502A9B">
              <w:rPr>
                <w:rFonts w:eastAsia="Batang"/>
              </w:rPr>
              <w:t>." "</w:t>
            </w:r>
            <w:r w:rsidRPr="00502A9B">
              <w:rPr>
                <w:rFonts w:eastAsia="Batang"/>
              </w:rPr>
              <w:t>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수학을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못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해</w:t>
            </w:r>
            <w:r w:rsidRPr="00502A9B">
              <w:rPr>
                <w:rFonts w:eastAsia="Batang"/>
              </w:rPr>
              <w:t xml:space="preserve">." </w:t>
            </w:r>
            <w:r w:rsidRPr="00502A9B">
              <w:rPr>
                <w:rFonts w:eastAsia="Batang"/>
              </w:rPr>
              <w:t>우리는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변하지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않는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사실처럼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뇌를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연구한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과학자들은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우리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모두가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열심히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노력하고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포기하지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않으면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강해지고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직면할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있다는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사실을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발견했습니다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타고난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재능과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성향은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시작일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뿐입니다</w:t>
            </w:r>
            <w:r w:rsidRPr="00502A9B">
              <w:rPr>
                <w:rFonts w:eastAsia="Batang"/>
              </w:rPr>
              <w:t>.</w:t>
            </w:r>
          </w:p>
          <w:p w14:paraId="5664FD70" w14:textId="71D54582" w:rsidR="00576013" w:rsidRPr="00502A9B" w:rsidRDefault="00576013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과외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활동에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참여하는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학생은</w:t>
            </w:r>
            <w:r w:rsidRPr="00502A9B">
              <w:rPr>
                <w:rFonts w:eastAsia="Batang"/>
              </w:rPr>
              <w:t xml:space="preserve"> GPA</w:t>
            </w:r>
            <w:r w:rsidRPr="00502A9B">
              <w:rPr>
                <w:rFonts w:eastAsia="Batang"/>
              </w:rPr>
              <w:t>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출석률이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가능성이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높으며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학위를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예상됩니다</w:t>
            </w:r>
            <w:r w:rsidRPr="00502A9B">
              <w:rPr>
                <w:rFonts w:eastAsia="Batang"/>
              </w:rPr>
              <w:t>.</w:t>
            </w:r>
          </w:p>
        </w:tc>
      </w:tr>
    </w:tbl>
    <w:p w14:paraId="18227546" w14:textId="77777777" w:rsidR="00F97485" w:rsidRPr="00502A9B" w:rsidRDefault="00F97485" w:rsidP="00502A9B">
      <w:pPr>
        <w:rPr>
          <w:rFonts w:eastAsia="Batang"/>
        </w:rPr>
      </w:pPr>
      <w:r w:rsidRPr="00502A9B">
        <w:rPr>
          <w:rFonts w:eastAsia="Batang"/>
        </w:rPr>
        <w:br w:type="page"/>
      </w: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502A9B" w14:paraId="6F1EC783" w14:textId="77777777" w:rsidTr="00B909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D95D8F3" w:rsidR="00221E59" w:rsidRPr="00502A9B" w:rsidRDefault="00000000" w:rsidP="00502A9B">
            <w:pPr>
              <w:rPr>
                <w:rStyle w:val="Ttulo2Car"/>
                <w:rFonts w:eastAsia="Batang"/>
                <w:spacing w:val="0"/>
              </w:rPr>
            </w:pPr>
            <w:r w:rsidRPr="00502A9B">
              <w:rPr>
                <w:rFonts w:eastAsia="Batang"/>
                <w:noProof/>
              </w:rPr>
              <w:lastRenderedPageBreak/>
              <w:pict w14:anchorId="0A28B95A">
                <v:group id="Group 1" o:spid="_x0000_s2050" alt="" style="position:absolute;margin-left:-35.4pt;margin-top:-31.45pt;width:612pt;height:11in;z-index:-251642880" coordsize="77724,100584">
                  <v:rect id="Rectangle 743" o:spid="_x0000_s2051" alt="" style="position:absolute;width:77724;height:100584;visibility:visible;mso-wrap-style:square;v-text-anchor:top" filled="f" stroked="f"/>
                  <v:group 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9A2469" w:rsidRPr="00502A9B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502A9B">
              <w:rPr>
                <w:rStyle w:val="Ttulo3Car"/>
                <w:rFonts w:eastAsia="Batang"/>
                <w:spacing w:val="0"/>
              </w:rPr>
              <w:t xml:space="preserve"> 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(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고등학교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 xml:space="preserve"> 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및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 xml:space="preserve"> 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그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 xml:space="preserve"> 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이후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 xml:space="preserve"> 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계획</w:t>
            </w:r>
            <w:r w:rsidR="009A2469" w:rsidRPr="00502A9B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346784F7" w:rsidR="00221E59" w:rsidRPr="00502A9B" w:rsidRDefault="00221E59" w:rsidP="00502A9B">
            <w:pPr>
              <w:rPr>
                <w:rFonts w:eastAsia="Batang"/>
              </w:rPr>
            </w:pP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7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>겨울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502A9B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502A9B" w14:paraId="68BDF0EE" w14:textId="77777777" w:rsidTr="00B909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502A9B" w:rsidRDefault="003924B1" w:rsidP="00502A9B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502A9B" w14:paraId="41244D99" w14:textId="77777777" w:rsidTr="00B90980">
        <w:trPr>
          <w:trHeight w:val="735"/>
        </w:trPr>
        <w:tc>
          <w:tcPr>
            <w:tcW w:w="3678" w:type="dxa"/>
          </w:tcPr>
          <w:p w14:paraId="346B1E21" w14:textId="14EE1BDC" w:rsidR="00735F99" w:rsidRPr="00502A9B" w:rsidRDefault="00280130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비용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502A9B" w:rsidRDefault="00735F99" w:rsidP="00502A9B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7D432BE" w14:textId="77777777" w:rsidR="00280130" w:rsidRPr="00502A9B" w:rsidRDefault="00280130" w:rsidP="00502A9B">
            <w:pPr>
              <w:pStyle w:val="TextBody"/>
              <w:spacing w:line="240" w:lineRule="auto"/>
              <w:ind w:right="-13"/>
              <w:rPr>
                <w:rFonts w:eastAsia="Batang"/>
              </w:rPr>
            </w:pPr>
            <w:r w:rsidRPr="00502A9B">
              <w:rPr>
                <w:rFonts w:eastAsia="Batang"/>
              </w:rPr>
              <w:t>대부분의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교육비를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마련하기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위해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다음과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같은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일부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받습니다</w:t>
            </w:r>
            <w:r w:rsidRPr="00502A9B">
              <w:rPr>
                <w:rFonts w:eastAsia="Batang"/>
              </w:rPr>
              <w:t>.</w:t>
            </w:r>
          </w:p>
          <w:p w14:paraId="5BEC2666" w14:textId="2629DE76" w:rsidR="005C74D2" w:rsidRPr="00502A9B" w:rsidRDefault="005C74D2" w:rsidP="00502A9B">
            <w:pPr>
              <w:pStyle w:val="TextBody"/>
              <w:numPr>
                <w:ilvl w:val="0"/>
                <w:numId w:val="14"/>
              </w:numPr>
              <w:spacing w:line="240" w:lineRule="auto"/>
              <w:ind w:right="-11"/>
              <w:rPr>
                <w:rFonts w:eastAsia="Batang"/>
              </w:rPr>
            </w:pPr>
            <w:r w:rsidRPr="00502A9B">
              <w:rPr>
                <w:rStyle w:val="QuotenameChar"/>
                <w:rFonts w:eastAsia="Batang"/>
                <w:b/>
              </w:rPr>
              <w:t>장학금</w:t>
            </w:r>
            <w:r w:rsidRPr="00502A9B">
              <w:rPr>
                <w:rFonts w:eastAsia="Batang"/>
              </w:rPr>
              <w:t>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우수하거나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운동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능력이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있거나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지역사회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봉사를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했거나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다른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자질이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학생에게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기업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개인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조직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제공하는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등록금입니다</w:t>
            </w:r>
            <w:r w:rsidRPr="00502A9B">
              <w:rPr>
                <w:rFonts w:eastAsia="Batang"/>
              </w:rPr>
              <w:t>.</w:t>
            </w:r>
          </w:p>
          <w:p w14:paraId="0D8A04E7" w14:textId="1B2244C9" w:rsidR="005C74D2" w:rsidRPr="00502A9B" w:rsidRDefault="005C74D2" w:rsidP="00502A9B">
            <w:pPr>
              <w:pStyle w:val="TextBody"/>
              <w:numPr>
                <w:ilvl w:val="0"/>
                <w:numId w:val="14"/>
              </w:numPr>
              <w:spacing w:line="240" w:lineRule="auto"/>
              <w:ind w:right="-11"/>
              <w:rPr>
                <w:rFonts w:eastAsia="Batang"/>
              </w:rPr>
            </w:pPr>
            <w:r w:rsidRPr="00502A9B">
              <w:rPr>
                <w:rStyle w:val="QuotenameChar"/>
                <w:rFonts w:eastAsia="Batang"/>
                <w:b/>
              </w:rPr>
              <w:t>보조금</w:t>
            </w:r>
            <w:r w:rsidRPr="00502A9B">
              <w:rPr>
                <w:rFonts w:eastAsia="Batang"/>
              </w:rPr>
              <w:t>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등록한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과정을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이수하면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갚을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필요가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없기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때문에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무상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학자금이라고도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보통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가족의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필요성</w:t>
            </w:r>
            <w:r w:rsidRPr="00502A9B">
              <w:rPr>
                <w:rFonts w:eastAsia="Batang"/>
              </w:rPr>
              <w:t>(</w:t>
            </w:r>
            <w:r w:rsidRPr="00502A9B">
              <w:rPr>
                <w:rFonts w:eastAsia="Batang"/>
              </w:rPr>
              <w:t>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가족이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지불할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금액</w:t>
            </w:r>
            <w:r w:rsidRPr="00502A9B">
              <w:rPr>
                <w:rFonts w:eastAsia="Batang"/>
              </w:rPr>
              <w:t>)</w:t>
            </w:r>
            <w:r w:rsidRPr="00502A9B">
              <w:rPr>
                <w:rFonts w:eastAsia="Batang"/>
              </w:rPr>
              <w:t>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기초합니다</w:t>
            </w:r>
            <w:r w:rsidRPr="00502A9B">
              <w:rPr>
                <w:rFonts w:eastAsia="Batang"/>
              </w:rPr>
              <w:t>.</w:t>
            </w:r>
          </w:p>
          <w:p w14:paraId="02EAD056" w14:textId="7CD342D7" w:rsidR="005C74D2" w:rsidRPr="00502A9B" w:rsidRDefault="005C74D2" w:rsidP="00502A9B">
            <w:pPr>
              <w:pStyle w:val="TextBody"/>
              <w:numPr>
                <w:ilvl w:val="0"/>
                <w:numId w:val="14"/>
              </w:numPr>
              <w:spacing w:line="240" w:lineRule="auto"/>
              <w:ind w:right="-11"/>
              <w:rPr>
                <w:rFonts w:eastAsia="Batang"/>
              </w:rPr>
            </w:pPr>
            <w:r w:rsidRPr="00502A9B">
              <w:rPr>
                <w:rStyle w:val="QuotenameChar"/>
                <w:rFonts w:eastAsia="Batang"/>
                <w:b/>
              </w:rPr>
              <w:t>대출</w:t>
            </w:r>
            <w:r w:rsidRPr="00502A9B">
              <w:rPr>
                <w:rFonts w:eastAsia="Batang"/>
              </w:rPr>
              <w:t>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은행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정부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회사에서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빌리는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금액입니다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대출은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이자라는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추가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금액을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갚아야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연방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정부는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재정적으로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필요한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학생에게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저금리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대출을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제공합니다</w:t>
            </w:r>
            <w:r w:rsidRPr="00502A9B">
              <w:rPr>
                <w:rFonts w:eastAsia="Batang"/>
              </w:rPr>
              <w:t xml:space="preserve">. </w:t>
            </w:r>
          </w:p>
          <w:p w14:paraId="0547327C" w14:textId="7137F1CA" w:rsidR="005C74D2" w:rsidRPr="00502A9B" w:rsidRDefault="005C74D2" w:rsidP="00502A9B">
            <w:pPr>
              <w:pStyle w:val="TextBody"/>
              <w:numPr>
                <w:ilvl w:val="0"/>
                <w:numId w:val="14"/>
              </w:numPr>
              <w:spacing w:after="240" w:line="240" w:lineRule="auto"/>
              <w:ind w:right="-11"/>
              <w:rPr>
                <w:rFonts w:eastAsia="Batang"/>
              </w:rPr>
            </w:pPr>
            <w:r w:rsidRPr="00502A9B">
              <w:rPr>
                <w:rStyle w:val="QuotenameChar"/>
                <w:rFonts w:eastAsia="Batang"/>
                <w:b/>
              </w:rPr>
              <w:t>근로</w:t>
            </w:r>
            <w:r w:rsidRPr="00502A9B">
              <w:rPr>
                <w:rStyle w:val="QuotenameChar"/>
                <w:rFonts w:eastAsia="Batang"/>
                <w:b/>
              </w:rPr>
              <w:t xml:space="preserve"> </w:t>
            </w:r>
            <w:r w:rsidRPr="00502A9B">
              <w:rPr>
                <w:rStyle w:val="QuotenameChar"/>
                <w:rFonts w:eastAsia="Batang"/>
                <w:b/>
              </w:rPr>
              <w:t>장학금</w:t>
            </w:r>
            <w:r w:rsidRPr="00502A9B">
              <w:rPr>
                <w:rFonts w:eastAsia="Batang"/>
              </w:rPr>
              <w:t>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종종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캠퍼스에서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아르바이트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일을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돈을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지급합니다</w:t>
            </w:r>
            <w:r w:rsidRPr="00502A9B">
              <w:rPr>
                <w:rFonts w:eastAsia="Batang"/>
              </w:rPr>
              <w:t>.</w:t>
            </w:r>
          </w:p>
          <w:p w14:paraId="622F06CA" w14:textId="762F8E1B" w:rsidR="00735F99" w:rsidRPr="00502A9B" w:rsidRDefault="005C74D2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재정적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많은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학위를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대부분의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어느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보조금</w:t>
            </w:r>
            <w:r w:rsidRPr="00502A9B">
              <w:rPr>
                <w:rFonts w:eastAsia="Batang"/>
              </w:rPr>
              <w:t>(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장학금</w:t>
            </w:r>
            <w:r w:rsidRPr="00502A9B">
              <w:rPr>
                <w:rFonts w:eastAsia="Batang"/>
              </w:rPr>
              <w:t>)</w:t>
            </w:r>
            <w:r w:rsidRPr="00502A9B">
              <w:rPr>
                <w:rFonts w:eastAsia="Batang"/>
              </w:rPr>
              <w:t>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포함되면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대부분의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학생은</w:t>
            </w:r>
            <w:r w:rsidRPr="00502A9B">
              <w:rPr>
                <w:rFonts w:eastAsia="Batang"/>
              </w:rPr>
              <w:t xml:space="preserve"> 4</w:t>
            </w:r>
            <w:r w:rsidRPr="00502A9B">
              <w:rPr>
                <w:rFonts w:eastAsia="Batang"/>
              </w:rPr>
              <w:t>년제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광고</w:t>
            </w:r>
            <w:r w:rsidRPr="00502A9B">
              <w:rPr>
                <w:rFonts w:eastAsia="Batang"/>
              </w:rPr>
              <w:t xml:space="preserve"> </w:t>
            </w:r>
            <w:proofErr w:type="spellStart"/>
            <w:r w:rsidRPr="00502A9B">
              <w:rPr>
                <w:rFonts w:eastAsia="Batang"/>
              </w:rPr>
              <w:t>금엑의</w:t>
            </w:r>
            <w:proofErr w:type="spellEnd"/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약</w:t>
            </w:r>
            <w:r w:rsidRPr="00502A9B">
              <w:rPr>
                <w:rFonts w:eastAsia="Batang"/>
              </w:rPr>
              <w:t xml:space="preserve"> 60%</w:t>
            </w:r>
            <w:r w:rsidRPr="00502A9B">
              <w:rPr>
                <w:rFonts w:eastAsia="Batang"/>
              </w:rPr>
              <w:t>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지불합니다</w:t>
            </w:r>
            <w:r w:rsidRPr="00502A9B">
              <w:rPr>
                <w:rFonts w:eastAsia="Batang"/>
              </w:rPr>
              <w:t>.</w:t>
            </w:r>
          </w:p>
        </w:tc>
      </w:tr>
      <w:tr w:rsidR="00735F99" w:rsidRPr="00502A9B" w14:paraId="7CB159C4" w14:textId="77777777" w:rsidTr="00B90980">
        <w:trPr>
          <w:trHeight w:val="379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925F902" w14:textId="77777777" w:rsidR="005C74D2" w:rsidRPr="00502A9B" w:rsidRDefault="005C74D2" w:rsidP="00502A9B">
            <w:pPr>
              <w:pStyle w:val="TextBody"/>
              <w:spacing w:after="240" w:line="240" w:lineRule="auto"/>
              <w:ind w:right="-13"/>
              <w:rPr>
                <w:rFonts w:eastAsia="Batang"/>
              </w:rPr>
            </w:pPr>
            <w:r w:rsidRPr="00502A9B">
              <w:rPr>
                <w:rFonts w:eastAsia="Batang"/>
              </w:rPr>
              <w:t>대학에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일반적인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통념은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너무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비싸다는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비용의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가장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부분은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보통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등록금입니다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등록금은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수업에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지불하는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가격입니다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다른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비용에는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회비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서적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기숙사</w:t>
            </w:r>
            <w:r w:rsidRPr="00502A9B">
              <w:rPr>
                <w:rFonts w:eastAsia="Batang"/>
              </w:rPr>
              <w:t>(</w:t>
            </w:r>
            <w:r w:rsidRPr="00502A9B">
              <w:rPr>
                <w:rFonts w:eastAsia="Batang"/>
              </w:rPr>
              <w:t>식사</w:t>
            </w:r>
            <w:r w:rsidRPr="00502A9B">
              <w:rPr>
                <w:rFonts w:eastAsia="Batang"/>
              </w:rPr>
              <w:t xml:space="preserve">), </w:t>
            </w:r>
            <w:r w:rsidRPr="00502A9B">
              <w:rPr>
                <w:rFonts w:eastAsia="Batang"/>
              </w:rPr>
              <w:t>생활비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교통비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등이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 xml:space="preserve">. </w:t>
            </w:r>
          </w:p>
          <w:p w14:paraId="7CEC2781" w14:textId="365761F3" w:rsidR="00735F99" w:rsidRPr="00502A9B" w:rsidRDefault="005C74D2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재정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학비를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마련하는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도움이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도움입니다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이는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연방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정부와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정부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은행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기관에서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제공합니다</w:t>
            </w:r>
            <w:r w:rsidRPr="00502A9B">
              <w:rPr>
                <w:rFonts w:eastAsia="Batang"/>
              </w:rPr>
              <w:t xml:space="preserve">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502A9B" w:rsidRDefault="00735F99" w:rsidP="00502A9B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502A9B" w:rsidRDefault="00735F99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502A9B" w14:paraId="6FE7AA31" w14:textId="77777777" w:rsidTr="00B90980">
        <w:trPr>
          <w:trHeight w:val="2508"/>
        </w:trPr>
        <w:tc>
          <w:tcPr>
            <w:tcW w:w="7283" w:type="dxa"/>
            <w:gridSpan w:val="3"/>
          </w:tcPr>
          <w:p w14:paraId="6EA54A0F" w14:textId="3424B99F" w:rsidR="00A2081B" w:rsidRPr="00502A9B" w:rsidRDefault="00280130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학생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체크리스트</w:t>
            </w:r>
          </w:p>
          <w:p w14:paraId="5C43E142" w14:textId="77777777" w:rsidR="00F956DC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바람직한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공부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습관을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기릅니다</w:t>
            </w:r>
            <w:r w:rsidRPr="00502A9B">
              <w:rPr>
                <w:rFonts w:eastAsia="Batang"/>
              </w:rPr>
              <w:t>.</w:t>
            </w:r>
          </w:p>
          <w:p w14:paraId="33257EF0" w14:textId="77777777" w:rsidR="00F956DC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학교와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표준화된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시험에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최선을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다합니다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어려움이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있다면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포기하지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말고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가족이나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교사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지도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교사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멘토에게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도움을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받습니다</w:t>
            </w:r>
            <w:r w:rsidRPr="00502A9B">
              <w:rPr>
                <w:rFonts w:eastAsia="Batang"/>
              </w:rPr>
              <w:t xml:space="preserve">. </w:t>
            </w:r>
          </w:p>
          <w:p w14:paraId="40838E7C" w14:textId="77777777" w:rsidR="00F956DC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정보를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얻습니다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여러분과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가족이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비용을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대부분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충당할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있도록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기본적인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정보를</w:t>
            </w:r>
            <w:r w:rsidRPr="00502A9B">
              <w:rPr>
                <w:rFonts w:eastAsia="Batang"/>
              </w:rPr>
              <w:t xml:space="preserve"> </w:t>
            </w:r>
            <w:proofErr w:type="spellStart"/>
            <w:r w:rsidRPr="00502A9B">
              <w:rPr>
                <w:rFonts w:eastAsia="Batang"/>
              </w:rPr>
              <w:t>알아둡니다</w:t>
            </w:r>
            <w:proofErr w:type="spellEnd"/>
            <w:r w:rsidRPr="00502A9B">
              <w:rPr>
                <w:rFonts w:eastAsia="Batang"/>
              </w:rPr>
              <w:t>.</w:t>
            </w:r>
          </w:p>
          <w:p w14:paraId="11FE07F6" w14:textId="77777777" w:rsidR="00F956DC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적극적으로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참여합니다</w:t>
            </w:r>
            <w:r w:rsidRPr="00502A9B">
              <w:rPr>
                <w:rFonts w:eastAsia="Batang"/>
              </w:rPr>
              <w:t xml:space="preserve">! </w:t>
            </w:r>
            <w:r w:rsidRPr="00502A9B">
              <w:rPr>
                <w:rFonts w:eastAsia="Batang"/>
              </w:rPr>
              <w:t>스포츠팀에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도전하거나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자원봉사를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하거나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클럽에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가입합니다</w:t>
            </w:r>
            <w:r w:rsidRPr="00502A9B">
              <w:rPr>
                <w:rFonts w:eastAsia="Batang"/>
              </w:rPr>
              <w:t>.</w:t>
            </w:r>
          </w:p>
          <w:p w14:paraId="598424D5" w14:textId="77777777" w:rsidR="00F956DC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관심사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직업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가능한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선택에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관해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가족과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이야기합니다</w:t>
            </w:r>
            <w:r w:rsidRPr="00502A9B">
              <w:rPr>
                <w:rFonts w:eastAsia="Batang"/>
              </w:rPr>
              <w:t>.</w:t>
            </w:r>
          </w:p>
          <w:p w14:paraId="19CD1360" w14:textId="3D85EF9F" w:rsidR="00A2081B" w:rsidRPr="00502A9B" w:rsidRDefault="00F956DC" w:rsidP="00502A9B">
            <w:pPr>
              <w:pStyle w:val="TextBody"/>
              <w:numPr>
                <w:ilvl w:val="0"/>
                <w:numId w:val="16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주말이나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여름에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진행되는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계발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프로그램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현장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학습에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참여할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기회를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활용합니다</w:t>
            </w:r>
            <w:r w:rsidRPr="00502A9B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502A9B" w:rsidRDefault="00A2081B" w:rsidP="00502A9B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502A9B" w:rsidRDefault="00A2081B" w:rsidP="00502A9B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502A9B" w:rsidRDefault="00A2081B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사회적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통념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깨부수기</w:t>
            </w:r>
          </w:p>
          <w:p w14:paraId="1DBA3528" w14:textId="29E96769" w:rsidR="003D079F" w:rsidRPr="00502A9B" w:rsidRDefault="003D079F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  <w:b/>
              </w:rPr>
              <w:t>사회적</w:t>
            </w:r>
            <w:r w:rsidRPr="00502A9B">
              <w:rPr>
                <w:rFonts w:eastAsia="Batang"/>
                <w:b/>
              </w:rPr>
              <w:t xml:space="preserve"> </w:t>
            </w:r>
            <w:r w:rsidRPr="00502A9B">
              <w:rPr>
                <w:rFonts w:eastAsia="Batang"/>
                <w:b/>
              </w:rPr>
              <w:t>통념</w:t>
            </w:r>
            <w:r w:rsidRPr="00502A9B">
              <w:rPr>
                <w:rFonts w:eastAsia="Batang"/>
                <w:b/>
              </w:rPr>
              <w:t>: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재정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받는다</w:t>
            </w:r>
            <w:r w:rsidRPr="00502A9B">
              <w:rPr>
                <w:rFonts w:eastAsia="Batang"/>
              </w:rPr>
              <w:t>.</w:t>
            </w:r>
          </w:p>
          <w:p w14:paraId="16EDF37B" w14:textId="091370BA" w:rsidR="003D079F" w:rsidRPr="00502A9B" w:rsidRDefault="003D079F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  <w:b/>
              </w:rPr>
              <w:t>실제</w:t>
            </w:r>
            <w:r w:rsidRPr="00502A9B">
              <w:rPr>
                <w:rFonts w:eastAsia="Batang"/>
                <w:b/>
              </w:rPr>
              <w:t xml:space="preserve">: </w:t>
            </w:r>
            <w:r w:rsidRPr="00502A9B">
              <w:rPr>
                <w:rFonts w:eastAsia="Batang"/>
              </w:rPr>
              <w:t>평균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좋으면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좋은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학교에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입학하고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장학금을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받는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도움이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있지만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대부분의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연방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프로그램은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성적을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고려하지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않습니다</w:t>
            </w:r>
            <w:r w:rsidRPr="00502A9B">
              <w:rPr>
                <w:rFonts w:eastAsia="Batang"/>
              </w:rPr>
              <w:t>.</w:t>
            </w:r>
          </w:p>
          <w:p w14:paraId="390C232F" w14:textId="5165DCA3" w:rsidR="00A2081B" w:rsidRDefault="00B428B4" w:rsidP="00502A9B">
            <w:pPr>
              <w:pStyle w:val="TextBody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연방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지원은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학생이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대학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교육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프로그램에서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만족스러운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학업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과정을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유지한다면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교육을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완료하는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데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도움이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것입니다</w:t>
            </w:r>
            <w:r w:rsidRPr="00502A9B">
              <w:rPr>
                <w:rFonts w:eastAsia="Batang"/>
              </w:rPr>
              <w:t>.</w:t>
            </w:r>
          </w:p>
          <w:p w14:paraId="08779DA6" w14:textId="605E969D" w:rsidR="00502A9B" w:rsidRPr="00502A9B" w:rsidRDefault="00502A9B" w:rsidP="00502A9B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502A9B">
              <w:rPr>
                <w:rFonts w:eastAsia="Batang"/>
                <w:noProof/>
              </w:rPr>
              <w:drawing>
                <wp:inline distT="0" distB="0" distL="0" distR="0" wp14:anchorId="27C4F461" wp14:editId="49E003EE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502A9B" w14:paraId="189CF860" w14:textId="77777777" w:rsidTr="00B90980">
        <w:trPr>
          <w:trHeight w:val="67"/>
        </w:trPr>
        <w:tc>
          <w:tcPr>
            <w:tcW w:w="3678" w:type="dxa"/>
          </w:tcPr>
          <w:p w14:paraId="518A0B8D" w14:textId="20370C86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502A9B" w:rsidRDefault="00DF4B6A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502A9B" w14:paraId="5FF5C757" w14:textId="77777777" w:rsidTr="00951C4D">
        <w:trPr>
          <w:trHeight w:val="2115"/>
        </w:trPr>
        <w:tc>
          <w:tcPr>
            <w:tcW w:w="7283" w:type="dxa"/>
            <w:gridSpan w:val="3"/>
          </w:tcPr>
          <w:p w14:paraId="4D7751F6" w14:textId="2D4ECDA5" w:rsidR="00A2081B" w:rsidRPr="00502A9B" w:rsidRDefault="008D4894" w:rsidP="00502A9B">
            <w:pPr>
              <w:pStyle w:val="Titlenormal"/>
              <w:spacing w:line="240" w:lineRule="auto"/>
              <w:rPr>
                <w:rFonts w:eastAsia="Batang"/>
              </w:rPr>
            </w:pPr>
            <w:r w:rsidRPr="00502A9B">
              <w:rPr>
                <w:rFonts w:eastAsia="Batang"/>
              </w:rPr>
              <w:t>가족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체크리스트</w:t>
            </w:r>
            <w:r w:rsidR="00502A9B" w:rsidRPr="00502A9B">
              <w:rPr>
                <w:rFonts w:eastAsia="Batang"/>
              </w:rPr>
              <w:t xml:space="preserve"> </w:t>
            </w:r>
          </w:p>
          <w:p w14:paraId="04ED0F83" w14:textId="77777777" w:rsidR="00075EA3" w:rsidRPr="00502A9B" w:rsidRDefault="00075EA3" w:rsidP="00502A9B">
            <w:pPr>
              <w:pStyle w:val="TextBody"/>
              <w:numPr>
                <w:ilvl w:val="0"/>
                <w:numId w:val="17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높은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기대치를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공유합니다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자녀와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공부에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이야기하고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고등학교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이후의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미래에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기대를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전달합니다</w:t>
            </w:r>
            <w:r w:rsidRPr="00502A9B">
              <w:rPr>
                <w:rFonts w:eastAsia="Batang"/>
              </w:rPr>
              <w:t>.</w:t>
            </w:r>
          </w:p>
          <w:p w14:paraId="1578C4EC" w14:textId="7690767F" w:rsidR="00075EA3" w:rsidRPr="00502A9B" w:rsidRDefault="00075EA3" w:rsidP="00502A9B">
            <w:pPr>
              <w:pStyle w:val="TextBody"/>
              <w:numPr>
                <w:ilvl w:val="0"/>
                <w:numId w:val="17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숙제를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우선순위로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둡니다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숙제를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시간과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공간을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따로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마련하고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제시간에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과제를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제출하는지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확인합니다</w:t>
            </w:r>
            <w:r w:rsidRPr="00502A9B">
              <w:rPr>
                <w:rFonts w:eastAsia="Batang"/>
              </w:rPr>
              <w:t>.</w:t>
            </w:r>
          </w:p>
          <w:p w14:paraId="55274B47" w14:textId="77777777" w:rsidR="00075EA3" w:rsidRPr="00502A9B" w:rsidRDefault="00075EA3" w:rsidP="00502A9B">
            <w:pPr>
              <w:pStyle w:val="TextBody"/>
              <w:numPr>
                <w:ilvl w:val="0"/>
                <w:numId w:val="17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및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지역사회에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참여하도록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장려합니다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자녀의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관심사를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반영하는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스포츠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클럽</w:t>
            </w:r>
            <w:r w:rsidRPr="00502A9B">
              <w:rPr>
                <w:rFonts w:eastAsia="Batang"/>
              </w:rPr>
              <w:t xml:space="preserve">, </w:t>
            </w:r>
            <w:r w:rsidRPr="00502A9B">
              <w:rPr>
                <w:rFonts w:eastAsia="Batang"/>
              </w:rPr>
              <w:t>자원봉사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기회를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제안합니다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무엇이든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상관없습니다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참여하는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것이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중요합니다</w:t>
            </w:r>
            <w:r w:rsidRPr="00502A9B">
              <w:rPr>
                <w:rFonts w:eastAsia="Batang"/>
              </w:rPr>
              <w:t>!</w:t>
            </w:r>
          </w:p>
          <w:p w14:paraId="5F7FCFD0" w14:textId="77777777" w:rsidR="00075EA3" w:rsidRPr="00502A9B" w:rsidRDefault="00075EA3" w:rsidP="00502A9B">
            <w:pPr>
              <w:pStyle w:val="TextBody"/>
              <w:numPr>
                <w:ilvl w:val="0"/>
                <w:numId w:val="17"/>
              </w:numPr>
              <w:spacing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자녀의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부모를</w:t>
            </w:r>
            <w:r w:rsidRPr="00502A9B">
              <w:rPr>
                <w:rFonts w:eastAsia="Batang"/>
              </w:rPr>
              <w:t xml:space="preserve"> </w:t>
            </w:r>
            <w:proofErr w:type="spellStart"/>
            <w:r w:rsidRPr="00502A9B">
              <w:rPr>
                <w:rFonts w:eastAsia="Batang"/>
              </w:rPr>
              <w:t>알아둡니다</w:t>
            </w:r>
            <w:proofErr w:type="spellEnd"/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누구와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시간을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보내는지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파악하고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또는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지역사회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행사에서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친구와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그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부모를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만날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기회를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활용합니다</w:t>
            </w:r>
            <w:r w:rsidRPr="00502A9B">
              <w:rPr>
                <w:rFonts w:eastAsia="Batang"/>
              </w:rPr>
              <w:t>.</w:t>
            </w:r>
          </w:p>
          <w:p w14:paraId="70988759" w14:textId="4554436A" w:rsidR="00A2081B" w:rsidRPr="00502A9B" w:rsidRDefault="00075EA3" w:rsidP="00502A9B">
            <w:pPr>
              <w:pStyle w:val="TextBody"/>
              <w:numPr>
                <w:ilvl w:val="0"/>
                <w:numId w:val="17"/>
              </w:numPr>
              <w:spacing w:after="0" w:line="240" w:lineRule="auto"/>
              <w:ind w:left="731" w:right="-11" w:hanging="357"/>
              <w:rPr>
                <w:rFonts w:eastAsia="Batang"/>
              </w:rPr>
            </w:pPr>
            <w:r w:rsidRPr="00502A9B">
              <w:rPr>
                <w:rFonts w:eastAsia="Batang"/>
              </w:rPr>
              <w:t>자녀가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소화할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가장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어려운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과정을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수강하도록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장려합니다</w:t>
            </w:r>
            <w:r w:rsidRPr="00502A9B">
              <w:rPr>
                <w:rFonts w:eastAsia="Batang"/>
              </w:rPr>
              <w:t xml:space="preserve">. </w:t>
            </w:r>
            <w:r w:rsidRPr="00502A9B">
              <w:rPr>
                <w:rFonts w:eastAsia="Batang"/>
              </w:rPr>
              <w:t>힘든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과정과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씨름하면서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자신감이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생기고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더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높은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수준의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고등학교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수업에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대비할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수</w:t>
            </w:r>
            <w:r w:rsidRPr="00502A9B">
              <w:rPr>
                <w:rFonts w:eastAsia="Batang"/>
              </w:rPr>
              <w:t xml:space="preserve"> </w:t>
            </w:r>
            <w:r w:rsidRPr="00502A9B">
              <w:rPr>
                <w:rFonts w:eastAsia="Batang"/>
              </w:rPr>
              <w:t>있습니다</w:t>
            </w:r>
            <w:r w:rsidRPr="00502A9B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502A9B" w:rsidRDefault="00A2081B" w:rsidP="00502A9B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502A9B" w:rsidRDefault="00A2081B" w:rsidP="00502A9B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502A9B" w:rsidRDefault="00A2081B" w:rsidP="00502A9B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282AFC" w:rsidRDefault="00A40213" w:rsidP="002B2E06">
      <w:pPr>
        <w:spacing w:line="14" w:lineRule="auto"/>
      </w:pPr>
    </w:p>
    <w:sectPr w:rsidR="00A40213" w:rsidRPr="00282AFC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C3D7" w14:textId="77777777" w:rsidR="009D7E00" w:rsidRDefault="009D7E00" w:rsidP="001D6100">
      <w:r>
        <w:separator/>
      </w:r>
    </w:p>
  </w:endnote>
  <w:endnote w:type="continuationSeparator" w:id="0">
    <w:p w14:paraId="202DAD6C" w14:textId="77777777" w:rsidR="009D7E00" w:rsidRDefault="009D7E0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B12B" w14:textId="77777777" w:rsidR="009D7E00" w:rsidRDefault="009D7E00" w:rsidP="001D6100">
      <w:r>
        <w:separator/>
      </w:r>
    </w:p>
  </w:footnote>
  <w:footnote w:type="continuationSeparator" w:id="0">
    <w:p w14:paraId="7D807721" w14:textId="77777777" w:rsidR="009D7E00" w:rsidRDefault="009D7E0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2"/>
  </w:num>
  <w:num w:numId="4" w16cid:durableId="1477602779">
    <w:abstractNumId w:val="15"/>
  </w:num>
  <w:num w:numId="5" w16cid:durableId="1105538634">
    <w:abstractNumId w:val="7"/>
  </w:num>
  <w:num w:numId="6" w16cid:durableId="1612783057">
    <w:abstractNumId w:val="3"/>
  </w:num>
  <w:num w:numId="7" w16cid:durableId="1612782898">
    <w:abstractNumId w:val="6"/>
  </w:num>
  <w:num w:numId="8" w16cid:durableId="1893156584">
    <w:abstractNumId w:val="14"/>
  </w:num>
  <w:num w:numId="9" w16cid:durableId="1377125848">
    <w:abstractNumId w:val="9"/>
  </w:num>
  <w:num w:numId="10" w16cid:durableId="875118277">
    <w:abstractNumId w:val="16"/>
  </w:num>
  <w:num w:numId="11" w16cid:durableId="1458256340">
    <w:abstractNumId w:val="10"/>
  </w:num>
  <w:num w:numId="12" w16cid:durableId="1267734665">
    <w:abstractNumId w:val="0"/>
  </w:num>
  <w:num w:numId="13" w16cid:durableId="868839764">
    <w:abstractNumId w:val="1"/>
  </w:num>
  <w:num w:numId="14" w16cid:durableId="1718511304">
    <w:abstractNumId w:val="13"/>
  </w:num>
  <w:num w:numId="15" w16cid:durableId="692802443">
    <w:abstractNumId w:val="11"/>
  </w:num>
  <w:num w:numId="16" w16cid:durableId="1425565146">
    <w:abstractNumId w:val="2"/>
  </w:num>
  <w:num w:numId="17" w16cid:durableId="181857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04A1"/>
    <w:rsid w:val="000319EA"/>
    <w:rsid w:val="00034D83"/>
    <w:rsid w:val="00035894"/>
    <w:rsid w:val="00060922"/>
    <w:rsid w:val="00061565"/>
    <w:rsid w:val="00075EA3"/>
    <w:rsid w:val="00077661"/>
    <w:rsid w:val="000A06A1"/>
    <w:rsid w:val="000B7BB9"/>
    <w:rsid w:val="000C1814"/>
    <w:rsid w:val="000D5EC2"/>
    <w:rsid w:val="000F36B2"/>
    <w:rsid w:val="0013534A"/>
    <w:rsid w:val="00173094"/>
    <w:rsid w:val="001A1B0F"/>
    <w:rsid w:val="001D6100"/>
    <w:rsid w:val="00221E59"/>
    <w:rsid w:val="00235CED"/>
    <w:rsid w:val="00246AAE"/>
    <w:rsid w:val="002727D4"/>
    <w:rsid w:val="00280130"/>
    <w:rsid w:val="00282AFC"/>
    <w:rsid w:val="002A06F4"/>
    <w:rsid w:val="002B2E06"/>
    <w:rsid w:val="00302C98"/>
    <w:rsid w:val="00315984"/>
    <w:rsid w:val="00324FE2"/>
    <w:rsid w:val="00356C1F"/>
    <w:rsid w:val="00364D32"/>
    <w:rsid w:val="003766A2"/>
    <w:rsid w:val="00386A3C"/>
    <w:rsid w:val="003924B1"/>
    <w:rsid w:val="00397474"/>
    <w:rsid w:val="00397BC4"/>
    <w:rsid w:val="003C3236"/>
    <w:rsid w:val="003D079F"/>
    <w:rsid w:val="003E115A"/>
    <w:rsid w:val="00405FB7"/>
    <w:rsid w:val="00412376"/>
    <w:rsid w:val="00414D6A"/>
    <w:rsid w:val="00416435"/>
    <w:rsid w:val="0042078A"/>
    <w:rsid w:val="00434553"/>
    <w:rsid w:val="004B1CE7"/>
    <w:rsid w:val="004B45A0"/>
    <w:rsid w:val="004D4B2A"/>
    <w:rsid w:val="00502A9B"/>
    <w:rsid w:val="00505F3C"/>
    <w:rsid w:val="00513C62"/>
    <w:rsid w:val="00542638"/>
    <w:rsid w:val="00545843"/>
    <w:rsid w:val="005728F5"/>
    <w:rsid w:val="00576013"/>
    <w:rsid w:val="005A7A4F"/>
    <w:rsid w:val="005C74D2"/>
    <w:rsid w:val="005F67B2"/>
    <w:rsid w:val="0060774D"/>
    <w:rsid w:val="00615348"/>
    <w:rsid w:val="00645773"/>
    <w:rsid w:val="00654229"/>
    <w:rsid w:val="00685DBB"/>
    <w:rsid w:val="00692B40"/>
    <w:rsid w:val="006A5B58"/>
    <w:rsid w:val="006A6D66"/>
    <w:rsid w:val="006B498E"/>
    <w:rsid w:val="006C30F5"/>
    <w:rsid w:val="006C5F05"/>
    <w:rsid w:val="006C60E6"/>
    <w:rsid w:val="00702207"/>
    <w:rsid w:val="007118ED"/>
    <w:rsid w:val="00721089"/>
    <w:rsid w:val="00735F99"/>
    <w:rsid w:val="0078163A"/>
    <w:rsid w:val="00793BD6"/>
    <w:rsid w:val="00794584"/>
    <w:rsid w:val="007D2AC9"/>
    <w:rsid w:val="007D5022"/>
    <w:rsid w:val="00832D90"/>
    <w:rsid w:val="0086583D"/>
    <w:rsid w:val="00867351"/>
    <w:rsid w:val="0087169C"/>
    <w:rsid w:val="008B5305"/>
    <w:rsid w:val="008D4894"/>
    <w:rsid w:val="008D6DD6"/>
    <w:rsid w:val="008E1844"/>
    <w:rsid w:val="009179C8"/>
    <w:rsid w:val="00951C4D"/>
    <w:rsid w:val="009752A7"/>
    <w:rsid w:val="009A219F"/>
    <w:rsid w:val="009A2469"/>
    <w:rsid w:val="009C2E96"/>
    <w:rsid w:val="009D6EE0"/>
    <w:rsid w:val="009D7E00"/>
    <w:rsid w:val="009E509A"/>
    <w:rsid w:val="00A15D5E"/>
    <w:rsid w:val="00A2081B"/>
    <w:rsid w:val="00A40213"/>
    <w:rsid w:val="00A55C9A"/>
    <w:rsid w:val="00A63878"/>
    <w:rsid w:val="00AA69D0"/>
    <w:rsid w:val="00AB137A"/>
    <w:rsid w:val="00AC14AB"/>
    <w:rsid w:val="00AF5233"/>
    <w:rsid w:val="00B00C2B"/>
    <w:rsid w:val="00B031D1"/>
    <w:rsid w:val="00B056FD"/>
    <w:rsid w:val="00B1178C"/>
    <w:rsid w:val="00B20006"/>
    <w:rsid w:val="00B36600"/>
    <w:rsid w:val="00B428B4"/>
    <w:rsid w:val="00B5429C"/>
    <w:rsid w:val="00B90980"/>
    <w:rsid w:val="00BC1075"/>
    <w:rsid w:val="00BF1870"/>
    <w:rsid w:val="00C37449"/>
    <w:rsid w:val="00C447EE"/>
    <w:rsid w:val="00C51F0E"/>
    <w:rsid w:val="00C65DC8"/>
    <w:rsid w:val="00C76F2A"/>
    <w:rsid w:val="00CA11E0"/>
    <w:rsid w:val="00CD05DA"/>
    <w:rsid w:val="00CD4DD9"/>
    <w:rsid w:val="00CD5E35"/>
    <w:rsid w:val="00CF03F0"/>
    <w:rsid w:val="00D03044"/>
    <w:rsid w:val="00D06FC2"/>
    <w:rsid w:val="00D22CF9"/>
    <w:rsid w:val="00D305C1"/>
    <w:rsid w:val="00D46CD2"/>
    <w:rsid w:val="00DF4B6A"/>
    <w:rsid w:val="00E2788F"/>
    <w:rsid w:val="00E418EF"/>
    <w:rsid w:val="00E5083C"/>
    <w:rsid w:val="00E52F76"/>
    <w:rsid w:val="00E75770"/>
    <w:rsid w:val="00E81FD1"/>
    <w:rsid w:val="00E979F7"/>
    <w:rsid w:val="00F263B8"/>
    <w:rsid w:val="00F720E7"/>
    <w:rsid w:val="00F75DEA"/>
    <w:rsid w:val="00F956DC"/>
    <w:rsid w:val="00F9748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99218190-B509-4936-B4B6-B56382E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280130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280130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92106024B7514AA1BB157F1EDDC9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283A-3558-4C6D-AE97-9CEE92774E0E}"/>
      </w:docPartPr>
      <w:docPartBody>
        <w:p w:rsidR="00256A3C" w:rsidRDefault="00703448" w:rsidP="00703448">
          <w:pPr>
            <w:pStyle w:val="92106024B7514AA1BB157F1EDDC99696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C5A9C6BCE8B4B058FD256973D40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D501-C7C6-495D-8DE3-264C4028C251}"/>
      </w:docPartPr>
      <w:docPartBody>
        <w:p w:rsidR="00256A3C" w:rsidRDefault="00703448" w:rsidP="00703448">
          <w:pPr>
            <w:pStyle w:val="4C5A9C6BCE8B4B058FD256973D406657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5D149A79D44EB69C36DA79429C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A4B8-2618-49AF-ADEF-510BF1B304BB}"/>
      </w:docPartPr>
      <w:docPartBody>
        <w:p w:rsidR="00256A3C" w:rsidRDefault="00703448" w:rsidP="00703448">
          <w:pPr>
            <w:pStyle w:val="7E5D149A79D44EB69C36DA79429CB343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02EA9"/>
    <w:rsid w:val="00022DE6"/>
    <w:rsid w:val="00046253"/>
    <w:rsid w:val="000D5EC2"/>
    <w:rsid w:val="000E05F4"/>
    <w:rsid w:val="001028D7"/>
    <w:rsid w:val="00164736"/>
    <w:rsid w:val="00256A3C"/>
    <w:rsid w:val="002A06F4"/>
    <w:rsid w:val="002A38AC"/>
    <w:rsid w:val="00403BF9"/>
    <w:rsid w:val="00424686"/>
    <w:rsid w:val="0054736B"/>
    <w:rsid w:val="00700E09"/>
    <w:rsid w:val="00703448"/>
    <w:rsid w:val="00725E3D"/>
    <w:rsid w:val="009D04E1"/>
    <w:rsid w:val="009F1B4B"/>
    <w:rsid w:val="00A20D2B"/>
    <w:rsid w:val="00A63878"/>
    <w:rsid w:val="00A87A52"/>
    <w:rsid w:val="00AC14AB"/>
    <w:rsid w:val="00BD06C3"/>
    <w:rsid w:val="00C65DC8"/>
    <w:rsid w:val="00D948A3"/>
    <w:rsid w:val="00DF7BFC"/>
    <w:rsid w:val="00ED2C1E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448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92106024B7514AA1BB157F1EDDC99696">
    <w:name w:val="92106024B7514AA1BB157F1EDDC99696"/>
    <w:rsid w:val="00703448"/>
    <w:rPr>
      <w:kern w:val="2"/>
      <w:lang w:val="es-VE" w:eastAsia="es-VE"/>
      <w14:ligatures w14:val="standardContextual"/>
    </w:rPr>
  </w:style>
  <w:style w:type="paragraph" w:customStyle="1" w:styleId="4C5A9C6BCE8B4B058FD256973D406657">
    <w:name w:val="4C5A9C6BCE8B4B058FD256973D406657"/>
    <w:rsid w:val="00703448"/>
    <w:rPr>
      <w:kern w:val="2"/>
      <w:lang w:val="es-VE" w:eastAsia="es-VE"/>
      <w14:ligatures w14:val="standardContextual"/>
    </w:rPr>
  </w:style>
  <w:style w:type="paragraph" w:customStyle="1" w:styleId="7E5D149A79D44EB69C36DA79429CB343">
    <w:name w:val="7E5D149A79D44EB69C36DA79429CB343"/>
    <w:rsid w:val="00703448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0C0AED03-36BE-4E4B-8662-1C1011C3D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4A8E5-89B5-4FDC-A968-B5D06887E8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6</cp:revision>
  <dcterms:created xsi:type="dcterms:W3CDTF">2025-01-07T16:19:00Z</dcterms:created>
  <dcterms:modified xsi:type="dcterms:W3CDTF">2025-01-13T19:56:00Z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