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Ind w:w="-27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546A3F" w14:paraId="1A1BA359" w14:textId="77777777" w:rsidTr="00B90980">
        <w:trPr>
          <w:trHeight w:val="454"/>
        </w:trPr>
        <w:tc>
          <w:tcPr>
            <w:tcW w:w="2347" w:type="dxa"/>
            <w:gridSpan w:val="2"/>
            <w:vAlign w:val="center"/>
          </w:tcPr>
          <w:p w14:paraId="01619DCE" w14:textId="72E2A124" w:rsidR="006C30F5" w:rsidRPr="00546A3F" w:rsidRDefault="006C30F5" w:rsidP="00F263B8">
            <w:pPr>
              <w:pStyle w:val="Info"/>
              <w:rPr>
                <w:rFonts w:ascii="Arial" w:hAnsi="Arial" w:cs="Arial"/>
              </w:rPr>
            </w:pPr>
          </w:p>
        </w:tc>
        <w:tc>
          <w:tcPr>
            <w:tcW w:w="6368" w:type="dxa"/>
            <w:gridSpan w:val="7"/>
            <w:shd w:val="clear" w:color="auto" w:fill="BAE6F7" w:themeFill="accent1" w:themeFillTint="33"/>
          </w:tcPr>
          <w:p w14:paraId="55B7DB51" w14:textId="112C50D8" w:rsidR="006C30F5" w:rsidRPr="00546A3F" w:rsidRDefault="00F263B8" w:rsidP="00F263B8">
            <w:pPr>
              <w:pStyle w:val="Ttulo2"/>
              <w:bidi/>
              <w:rPr>
                <w:rFonts w:ascii="Arial" w:hAnsi="Arial" w:cs="Arial"/>
                <w:spacing w:val="0"/>
              </w:rPr>
            </w:pPr>
            <w:r w:rsidRPr="00546A3F">
              <w:rPr>
                <w:rFonts w:ascii="Arial" w:hAnsi="Arial" w:cs="Arial"/>
                <w:color w:val="000000" w:themeColor="text1"/>
                <w:spacing w:val="0"/>
                <w:rtl/>
              </w:rPr>
              <w:t xml:space="preserve">الصف السابع | طبعة الشتاء </w:t>
            </w:r>
          </w:p>
        </w:tc>
        <w:tc>
          <w:tcPr>
            <w:tcW w:w="2085" w:type="dxa"/>
            <w:gridSpan w:val="2"/>
            <w:vAlign w:val="center"/>
          </w:tcPr>
          <w:p w14:paraId="09659BEE" w14:textId="2943D89A" w:rsidR="006C30F5" w:rsidRPr="00546A3F" w:rsidRDefault="006C30F5" w:rsidP="00F263B8">
            <w:pPr>
              <w:rPr>
                <w:rFonts w:ascii="Arial" w:hAnsi="Arial" w:cs="Arial"/>
              </w:rPr>
            </w:pPr>
          </w:p>
        </w:tc>
      </w:tr>
      <w:tr w:rsidR="006C30F5" w:rsidRPr="00546A3F" w14:paraId="4359D7EA" w14:textId="77777777" w:rsidTr="00B90980">
        <w:trPr>
          <w:trHeight w:val="288"/>
        </w:trPr>
        <w:tc>
          <w:tcPr>
            <w:tcW w:w="10800" w:type="dxa"/>
            <w:gridSpan w:val="11"/>
          </w:tcPr>
          <w:p w14:paraId="23F9DB2B" w14:textId="2B07FA64" w:rsidR="006C30F5" w:rsidRPr="00546A3F" w:rsidRDefault="00B56788" w:rsidP="00F263B8">
            <w:pPr>
              <w:rPr>
                <w:rFonts w:ascii="Arial" w:hAnsi="Arial" w:cs="Arial"/>
                <w:sz w:val="10"/>
                <w:szCs w:val="10"/>
              </w:rPr>
            </w:pPr>
            <w:r w:rsidRPr="00546A3F">
              <w:rPr>
                <w:rFonts w:ascii="Arial" w:hAnsi="Arial" w:cs="Arial"/>
                <w:noProof/>
                <w:sz w:val="10"/>
                <w:szCs w:val="10"/>
              </w:rPr>
              <w:drawing>
                <wp:anchor distT="0" distB="0" distL="114300" distR="114300" simplePos="0" relativeHeight="251671552" behindDoc="1" locked="0" layoutInCell="1" allowOverlap="1" wp14:anchorId="65E22FCA" wp14:editId="2FC3D342">
                  <wp:simplePos x="0" y="0"/>
                  <wp:positionH relativeFrom="margin">
                    <wp:posOffset>5770318</wp:posOffset>
                  </wp:positionH>
                  <wp:positionV relativeFrom="margin">
                    <wp:posOffset>-265430</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546A3F" w14:paraId="178CAC26" w14:textId="77777777" w:rsidTr="00B90980">
        <w:trPr>
          <w:trHeight w:val="864"/>
        </w:trPr>
        <w:tc>
          <w:tcPr>
            <w:tcW w:w="981" w:type="dxa"/>
            <w:vAlign w:val="center"/>
          </w:tcPr>
          <w:p w14:paraId="407B2EE0" w14:textId="6BD99ED7" w:rsidR="006C30F5" w:rsidRPr="00546A3F" w:rsidRDefault="006C30F5" w:rsidP="00F263B8">
            <w:pPr>
              <w:rPr>
                <w:rFonts w:ascii="Arial" w:hAnsi="Arial" w:cs="Arial"/>
              </w:rPr>
            </w:pPr>
          </w:p>
        </w:tc>
        <w:tc>
          <w:tcPr>
            <w:tcW w:w="8837" w:type="dxa"/>
            <w:gridSpan w:val="9"/>
            <w:vAlign w:val="center"/>
          </w:tcPr>
          <w:p w14:paraId="3D2C9234" w14:textId="60DD7615" w:rsidR="00F263B8" w:rsidRPr="00546A3F" w:rsidRDefault="00F263B8" w:rsidP="00F263B8">
            <w:pPr>
              <w:pStyle w:val="Ttulo1"/>
              <w:bidi/>
              <w:rPr>
                <w:rFonts w:ascii="Arial" w:hAnsi="Arial" w:cs="Arial"/>
              </w:rPr>
            </w:pPr>
            <w:r w:rsidRPr="00546A3F">
              <w:rPr>
                <w:rFonts w:ascii="Arial" w:hAnsi="Arial" w:cs="Arial"/>
                <w:rtl/>
              </w:rPr>
              <w:t>نموذج النشرة الإخبارية</w:t>
            </w:r>
          </w:p>
          <w:p w14:paraId="4C36BF4B" w14:textId="28B9F8AD" w:rsidR="006C30F5" w:rsidRPr="00546A3F" w:rsidRDefault="00F263B8" w:rsidP="00221E59">
            <w:pPr>
              <w:pStyle w:val="Ttulo2"/>
              <w:bidi/>
              <w:spacing w:before="0"/>
              <w:rPr>
                <w:rFonts w:ascii="Arial" w:hAnsi="Arial" w:cs="Arial"/>
                <w:spacing w:val="0"/>
              </w:rPr>
            </w:pPr>
            <w:r w:rsidRPr="00546A3F">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546A3F" w:rsidRDefault="006C30F5" w:rsidP="00F263B8">
            <w:pPr>
              <w:rPr>
                <w:rFonts w:ascii="Arial" w:hAnsi="Arial" w:cs="Arial"/>
              </w:rPr>
            </w:pPr>
          </w:p>
        </w:tc>
      </w:tr>
      <w:tr w:rsidR="006C30F5" w:rsidRPr="00546A3F" w14:paraId="3A5CC13C" w14:textId="77777777" w:rsidTr="00B90980">
        <w:tc>
          <w:tcPr>
            <w:tcW w:w="10800" w:type="dxa"/>
            <w:gridSpan w:val="11"/>
            <w:tcBorders>
              <w:bottom w:val="single" w:sz="18" w:space="0" w:color="auto"/>
            </w:tcBorders>
          </w:tcPr>
          <w:p w14:paraId="3B36A4CB" w14:textId="77777777" w:rsidR="006C30F5" w:rsidRPr="00546A3F" w:rsidRDefault="006C30F5" w:rsidP="00F263B8">
            <w:pPr>
              <w:rPr>
                <w:rFonts w:ascii="Arial" w:hAnsi="Arial" w:cs="Arial"/>
                <w:sz w:val="16"/>
                <w:szCs w:val="16"/>
              </w:rPr>
            </w:pPr>
          </w:p>
        </w:tc>
      </w:tr>
      <w:tr w:rsidR="00221E59" w:rsidRPr="00546A3F" w14:paraId="0CE963F1" w14:textId="77777777" w:rsidTr="00B90980">
        <w:tc>
          <w:tcPr>
            <w:tcW w:w="10800" w:type="dxa"/>
            <w:gridSpan w:val="11"/>
            <w:tcBorders>
              <w:top w:val="single" w:sz="18" w:space="0" w:color="auto"/>
            </w:tcBorders>
            <w:vAlign w:val="center"/>
          </w:tcPr>
          <w:p w14:paraId="3E4C3711" w14:textId="4B3A8E12" w:rsidR="00221E59" w:rsidRPr="00546A3F" w:rsidRDefault="00221E59" w:rsidP="00255B5A">
            <w:pPr>
              <w:pStyle w:val="Info"/>
              <w:rPr>
                <w:rFonts w:ascii="Arial" w:hAnsi="Arial" w:cs="Arial"/>
                <w:i/>
                <w:iCs/>
                <w:color w:val="C00000"/>
                <w:sz w:val="18"/>
              </w:rPr>
            </w:pPr>
            <w:r w:rsidRPr="00546A3F">
              <w:rPr>
                <w:rFonts w:ascii="Arial" w:hAnsi="Arial" w:cs="Arial"/>
                <w:i/>
                <w:iCs/>
                <w:color w:val="C00000"/>
                <w:sz w:val="18"/>
              </w:rPr>
              <w:t>Replace with School Contact Info</w:t>
            </w:r>
          </w:p>
        </w:tc>
      </w:tr>
      <w:tr w:rsidR="004B1CE7" w:rsidRPr="00546A3F" w14:paraId="51EF200A" w14:textId="77777777" w:rsidTr="00B90980">
        <w:trPr>
          <w:trHeight w:val="144"/>
        </w:trPr>
        <w:tc>
          <w:tcPr>
            <w:tcW w:w="10800" w:type="dxa"/>
            <w:gridSpan w:val="11"/>
          </w:tcPr>
          <w:p w14:paraId="58125260" w14:textId="77777777" w:rsidR="004B1CE7" w:rsidRPr="00546A3F" w:rsidRDefault="004B1CE7" w:rsidP="00F263B8">
            <w:pPr>
              <w:rPr>
                <w:rFonts w:ascii="Arial" w:hAnsi="Arial" w:cs="Arial"/>
                <w:color w:val="C00000"/>
                <w:sz w:val="16"/>
                <w:szCs w:val="16"/>
              </w:rPr>
            </w:pPr>
          </w:p>
        </w:tc>
      </w:tr>
      <w:tr w:rsidR="007D5022" w:rsidRPr="00546A3F" w14:paraId="55E2CE09" w14:textId="77777777" w:rsidTr="00B90980">
        <w:trPr>
          <w:trHeight w:val="5353"/>
        </w:trPr>
        <w:tc>
          <w:tcPr>
            <w:tcW w:w="3231" w:type="dxa"/>
            <w:gridSpan w:val="3"/>
            <w:vMerge w:val="restart"/>
          </w:tcPr>
          <w:p w14:paraId="69B1CD80" w14:textId="0AD02FC6" w:rsidR="00702207" w:rsidRPr="00546A3F" w:rsidRDefault="00702207" w:rsidP="00702207">
            <w:pPr>
              <w:pStyle w:val="Titlenormal"/>
              <w:bidi/>
              <w:rPr>
                <w:rFonts w:ascii="Arial" w:hAnsi="Arial" w:cs="Arial"/>
              </w:rPr>
            </w:pPr>
            <w:r w:rsidRPr="00546A3F">
              <w:rPr>
                <w:rFonts w:ascii="Arial" w:hAnsi="Arial" w:cs="Arial"/>
                <w:rtl/>
              </w:rPr>
              <w:t>كلما حققنا المزيد، زادت رغبتنا في تحقيق المزيد</w:t>
            </w:r>
          </w:p>
          <w:p w14:paraId="24DA9D2B" w14:textId="77777777" w:rsidR="00BC1075" w:rsidRPr="00546A3F" w:rsidRDefault="00BC1075" w:rsidP="000C1814">
            <w:pPr>
              <w:pStyle w:val="TextBody"/>
              <w:bidi/>
              <w:spacing w:after="240"/>
              <w:rPr>
                <w:rFonts w:ascii="Arial" w:hAnsi="Arial" w:cs="Arial"/>
              </w:rPr>
            </w:pPr>
            <w:r w:rsidRPr="00546A3F">
              <w:rPr>
                <w:rFonts w:ascii="Arial" w:hAnsi="Arial" w:cs="Arial"/>
                <w:rtl/>
              </w:rPr>
              <w:t>يتطلب "أداء" الواجب المنزلي مهارات أكثر من إتقان الحقائق الرياضية أو علامات الترقيم. يجب على الطلاب تنظيم المهام الموكلة إليهم والالتزام بها وإدارة وقتهم. ويتعين عليهم الاستماع وطرح الأسئلة عندما يكلفهم المعلمون بعمل. يمكن أن تساعد الأسر أولادها على تطوير هذه المهارات.</w:t>
            </w:r>
          </w:p>
          <w:p w14:paraId="71CC4B04" w14:textId="598168F6" w:rsidR="00BC1075" w:rsidRPr="00546A3F" w:rsidRDefault="00BC1075" w:rsidP="000C1814">
            <w:pPr>
              <w:pStyle w:val="TextBody"/>
              <w:bidi/>
              <w:spacing w:after="240"/>
              <w:rPr>
                <w:rFonts w:ascii="Arial" w:hAnsi="Arial" w:cs="Arial"/>
              </w:rPr>
            </w:pPr>
            <w:r w:rsidRPr="00546A3F">
              <w:rPr>
                <w:rFonts w:ascii="Arial" w:hAnsi="Arial" w:cs="Arial"/>
                <w:rtl/>
              </w:rPr>
              <w:t>ولكننا بحاجة إلى ما هو أكثر من العادات الدراسية الجيدة للتفوق. يجب على الشباب أيضًا صقل "نقاط القوة في الشخصية" مثل المثابرة، والفضول، والتفكير العميق، والتفاؤل. يجب عليهم تعلم ضبط النفس، والتعامل مع الضغوط، والاستفادة من إخفاقاتهم. كلما كان الأولاد أكثر فضولًا ودهاء، كان ذلك أفضل. وإنهم بحاجة إلى الثقة بأنفسهم وأن يؤمنوا بأنهم يستطيعون النجاح على الرغم من العقبات التي تواجههم. يمكن أن تساهم الأسر في بناء تلك الثقة بالنفس من خلال رفع سقف التوقعات والإيمان بأن ولدهم يمكنه تحقيق النجاح.</w:t>
            </w:r>
          </w:p>
          <w:p w14:paraId="4566D4D6" w14:textId="103B7532" w:rsidR="00BC1075" w:rsidRPr="00546A3F" w:rsidRDefault="00BC1075" w:rsidP="000C1814">
            <w:pPr>
              <w:pStyle w:val="TextBody"/>
              <w:bidi/>
              <w:spacing w:after="240"/>
              <w:rPr>
                <w:rFonts w:ascii="Arial" w:hAnsi="Arial" w:cs="Arial"/>
              </w:rPr>
            </w:pPr>
            <w:r w:rsidRPr="00546A3F">
              <w:rPr>
                <w:rFonts w:ascii="Arial" w:hAnsi="Arial" w:cs="Arial"/>
                <w:rtl/>
              </w:rPr>
              <w:t>تشير الأبحاث إلى أن توقعات الوالدين بشأن طفلهم الموجود في الصف الثامن تؤثر بشكل كبير في تحصيل الطالب الأكاديمي في المدرسة الثانوية وفرصة حصوله على شهادة جامعية.</w:t>
            </w:r>
          </w:p>
          <w:p w14:paraId="3C9107E7" w14:textId="236EAC74" w:rsidR="007D5022" w:rsidRPr="00546A3F" w:rsidRDefault="00BC1075" w:rsidP="000C1814">
            <w:pPr>
              <w:pStyle w:val="TextBody"/>
              <w:bidi/>
              <w:rPr>
                <w:rFonts w:ascii="Arial" w:hAnsi="Arial" w:cs="Arial"/>
              </w:rPr>
            </w:pPr>
            <w:r w:rsidRPr="00546A3F">
              <w:rPr>
                <w:rFonts w:ascii="Arial" w:hAnsi="Arial" w:cs="Arial"/>
                <w:rtl/>
              </w:rPr>
              <w:t>خلاصة القول: دع أولادك يعرفون أنك تؤمن بقدرتهم على التفوق في المدرسة والالتحاق بالكلية. موقفك وتوقعاتك مهمة أكثر مما تظن!</w:t>
            </w:r>
          </w:p>
        </w:tc>
        <w:tc>
          <w:tcPr>
            <w:tcW w:w="313" w:type="dxa"/>
            <w:vMerge w:val="restart"/>
            <w:tcBorders>
              <w:right w:val="single" w:sz="18" w:space="0" w:color="auto"/>
            </w:tcBorders>
          </w:tcPr>
          <w:p w14:paraId="22E8ECCE" w14:textId="20EADE00" w:rsidR="007D5022" w:rsidRPr="00546A3F" w:rsidRDefault="007D5022" w:rsidP="007D5022">
            <w:pPr>
              <w:rPr>
                <w:rFonts w:ascii="Arial" w:hAnsi="Arial" w:cs="Arial"/>
              </w:rPr>
            </w:pPr>
          </w:p>
        </w:tc>
        <w:tc>
          <w:tcPr>
            <w:tcW w:w="284" w:type="dxa"/>
            <w:vMerge w:val="restart"/>
            <w:tcBorders>
              <w:left w:val="single" w:sz="18" w:space="0" w:color="auto"/>
            </w:tcBorders>
          </w:tcPr>
          <w:p w14:paraId="5CD1640A" w14:textId="77777777" w:rsidR="007D5022" w:rsidRPr="00546A3F" w:rsidRDefault="007D5022" w:rsidP="007D5022">
            <w:pPr>
              <w:rPr>
                <w:rFonts w:ascii="Arial" w:hAnsi="Arial" w:cs="Arial"/>
              </w:rPr>
            </w:pPr>
          </w:p>
        </w:tc>
        <w:tc>
          <w:tcPr>
            <w:tcW w:w="3372" w:type="dxa"/>
            <w:tcBorders>
              <w:bottom w:val="single" w:sz="18" w:space="0" w:color="auto"/>
            </w:tcBorders>
          </w:tcPr>
          <w:p w14:paraId="36197C0C" w14:textId="0E1CF17F" w:rsidR="00F97485" w:rsidRPr="00546A3F" w:rsidRDefault="00F97485" w:rsidP="00F97485">
            <w:pPr>
              <w:pStyle w:val="Titlenormal"/>
              <w:bidi/>
              <w:rPr>
                <w:rFonts w:ascii="Arial" w:hAnsi="Arial" w:cs="Arial"/>
              </w:rPr>
            </w:pPr>
            <w:r w:rsidRPr="00546A3F">
              <w:rPr>
                <w:rFonts w:ascii="Arial" w:hAnsi="Arial" w:cs="Arial"/>
                <w:rtl/>
              </w:rPr>
              <w:t>وجود الأشخاص أم مهم</w:t>
            </w:r>
          </w:p>
          <w:p w14:paraId="7228BF63" w14:textId="77777777" w:rsidR="00F97485" w:rsidRPr="00546A3F" w:rsidRDefault="005F67B2" w:rsidP="00F97485">
            <w:pPr>
              <w:pStyle w:val="TextBody"/>
              <w:bidi/>
              <w:spacing w:after="240"/>
              <w:rPr>
                <w:rFonts w:ascii="Arial" w:hAnsi="Arial" w:cs="Arial"/>
              </w:rPr>
            </w:pPr>
            <w:r w:rsidRPr="00546A3F">
              <w:rPr>
                <w:rFonts w:ascii="Arial" w:hAnsi="Arial" w:cs="Arial"/>
                <w:rtl/>
              </w:rPr>
              <w:t xml:space="preserve">يمكن أن يؤثر أقران ولدك في تحقيقه النجاح في المدرسة وموقفه تجاه الالتحاق بالكلية. يميل المراهقون إلى تقدير آراء أصدقائهم أكثر من والديهم. </w:t>
            </w:r>
          </w:p>
          <w:p w14:paraId="3BB2AFAE" w14:textId="3D9639E4" w:rsidR="005F67B2" w:rsidRPr="00546A3F" w:rsidRDefault="005F67B2" w:rsidP="00F97485">
            <w:pPr>
              <w:pStyle w:val="TextBody"/>
              <w:bidi/>
              <w:spacing w:after="240"/>
              <w:rPr>
                <w:rFonts w:ascii="Arial" w:hAnsi="Arial" w:cs="Arial"/>
              </w:rPr>
            </w:pPr>
            <w:r w:rsidRPr="00546A3F">
              <w:rPr>
                <w:rFonts w:ascii="Arial" w:hAnsi="Arial" w:cs="Arial"/>
                <w:rtl/>
              </w:rPr>
              <w:t>إن وجود أصدقاء يخططون للالتحاق بالكلية له تأثير أكبر في معدلات الالتحاق بالكلية من تشجيع الأهل.</w:t>
            </w:r>
          </w:p>
          <w:p w14:paraId="0CFCA035" w14:textId="0F320A36" w:rsidR="00F97485" w:rsidRPr="00546A3F" w:rsidRDefault="00F97485" w:rsidP="00F97485">
            <w:pPr>
              <w:pStyle w:val="TextBody"/>
              <w:numPr>
                <w:ilvl w:val="0"/>
                <w:numId w:val="14"/>
              </w:numPr>
              <w:bidi/>
              <w:rPr>
                <w:rFonts w:ascii="Arial" w:hAnsi="Arial" w:cs="Arial"/>
              </w:rPr>
            </w:pPr>
            <w:r w:rsidRPr="00546A3F">
              <w:rPr>
                <w:rFonts w:ascii="Arial" w:hAnsi="Arial" w:cs="Arial"/>
                <w:rtl/>
              </w:rPr>
              <w:t xml:space="preserve">أصدر </w:t>
            </w:r>
            <w:proofErr w:type="spellStart"/>
            <w:r w:rsidRPr="00546A3F">
              <w:rPr>
                <w:rFonts w:ascii="Arial" w:hAnsi="Arial" w:cs="Arial"/>
                <w:rtl/>
              </w:rPr>
              <w:t>American</w:t>
            </w:r>
            <w:proofErr w:type="spellEnd"/>
            <w:r w:rsidRPr="00546A3F">
              <w:rPr>
                <w:rFonts w:ascii="Arial" w:hAnsi="Arial" w:cs="Arial"/>
                <w:rtl/>
              </w:rPr>
              <w:t xml:space="preserve"> </w:t>
            </w:r>
            <w:proofErr w:type="spellStart"/>
            <w:r w:rsidRPr="00546A3F">
              <w:rPr>
                <w:rFonts w:ascii="Arial" w:hAnsi="Arial" w:cs="Arial"/>
                <w:rtl/>
              </w:rPr>
              <w:t>Council</w:t>
            </w:r>
            <w:proofErr w:type="spellEnd"/>
            <w:r w:rsidRPr="00546A3F">
              <w:rPr>
                <w:rFonts w:ascii="Arial" w:hAnsi="Arial" w:cs="Arial"/>
                <w:rtl/>
              </w:rPr>
              <w:t xml:space="preserve"> </w:t>
            </w:r>
            <w:proofErr w:type="spellStart"/>
            <w:r w:rsidRPr="00546A3F">
              <w:rPr>
                <w:rFonts w:ascii="Arial" w:hAnsi="Arial" w:cs="Arial"/>
                <w:rtl/>
              </w:rPr>
              <w:t>on</w:t>
            </w:r>
            <w:proofErr w:type="spellEnd"/>
            <w:r w:rsidRPr="00546A3F">
              <w:rPr>
                <w:rFonts w:ascii="Arial" w:hAnsi="Arial" w:cs="Arial"/>
                <w:rtl/>
              </w:rPr>
              <w:t xml:space="preserve"> </w:t>
            </w:r>
            <w:proofErr w:type="spellStart"/>
            <w:r w:rsidRPr="00546A3F">
              <w:rPr>
                <w:rFonts w:ascii="Arial" w:hAnsi="Arial" w:cs="Arial"/>
                <w:rtl/>
              </w:rPr>
              <w:t>Education</w:t>
            </w:r>
            <w:proofErr w:type="spellEnd"/>
            <w:r w:rsidRPr="00546A3F">
              <w:rPr>
                <w:rFonts w:ascii="Arial" w:hAnsi="Arial" w:cs="Arial"/>
                <w:rtl/>
              </w:rPr>
              <w:t xml:space="preserve"> تقريرًا يفيد بأنه تزيد فرص التحاق الطلاب بالكلية بمقدار أربعة أضعاف إذا كان معظم أصدقائهم يخططون أيضًا للالتحاق بها.</w:t>
            </w:r>
          </w:p>
          <w:p w14:paraId="67F7BF3A" w14:textId="49B322B7" w:rsidR="007D5022" w:rsidRPr="00546A3F" w:rsidRDefault="007D5022" w:rsidP="005F67B2">
            <w:pPr>
              <w:pStyle w:val="TextBody"/>
              <w:rPr>
                <w:rFonts w:ascii="Arial" w:hAnsi="Arial" w:cs="Arial"/>
              </w:rPr>
            </w:pPr>
          </w:p>
        </w:tc>
        <w:tc>
          <w:tcPr>
            <w:tcW w:w="3600" w:type="dxa"/>
            <w:gridSpan w:val="5"/>
          </w:tcPr>
          <w:p w14:paraId="0780C04C" w14:textId="5B1870BC" w:rsidR="005F67B2" w:rsidRPr="00546A3F" w:rsidRDefault="005F67B2" w:rsidP="00F97485">
            <w:pPr>
              <w:pStyle w:val="TextBody"/>
              <w:numPr>
                <w:ilvl w:val="0"/>
                <w:numId w:val="14"/>
              </w:numPr>
              <w:bidi/>
              <w:spacing w:after="240"/>
              <w:rPr>
                <w:rFonts w:ascii="Arial" w:hAnsi="Arial" w:cs="Arial"/>
              </w:rPr>
            </w:pPr>
            <w:r w:rsidRPr="00546A3F">
              <w:rPr>
                <w:rFonts w:ascii="Arial" w:hAnsi="Arial" w:cs="Arial"/>
                <w:rtl/>
              </w:rPr>
              <w:t>أظهرت دراسة أخرى أن شبكات التواصل الاجتماعي تؤثر في تحصيل الطلاب الأكاديمي. من المرجح أن الطلاب الذين يحصل أصدقاؤهم على درجات جيدة يحصلون على درجات جيدة أيضًا.</w:t>
            </w:r>
          </w:p>
          <w:p w14:paraId="6A8044F8" w14:textId="206FFECC" w:rsidR="007D5022" w:rsidRPr="00546A3F" w:rsidRDefault="005F67B2" w:rsidP="005F67B2">
            <w:pPr>
              <w:pStyle w:val="TextBody"/>
              <w:numPr>
                <w:ilvl w:val="0"/>
                <w:numId w:val="14"/>
              </w:numPr>
              <w:bidi/>
              <w:rPr>
                <w:rFonts w:ascii="Arial" w:hAnsi="Arial" w:cs="Arial"/>
              </w:rPr>
            </w:pPr>
            <w:r w:rsidRPr="00546A3F">
              <w:rPr>
                <w:rFonts w:ascii="Arial" w:hAnsi="Arial" w:cs="Arial"/>
                <w:rtl/>
              </w:rPr>
              <w:t>يمكن أن يؤثر تدريس الأقران وتوجيههم بشكل إيجابي في التحصيل الأكاديمي أيضًا. أظهرت إحدى الدراسات أن الطلاب الذين حصلوا على توجيه الأقران أو تم التدريس لهم بشكل خاص أفادوا بتحسين في درجات الاختبارات، وGPA (grade point average، المعدل التراكمي)، ومعدلات النجاح في المقررات الدراسية.</w:t>
            </w:r>
          </w:p>
        </w:tc>
      </w:tr>
      <w:tr w:rsidR="007D5022" w:rsidRPr="00546A3F" w14:paraId="0727042E" w14:textId="77777777" w:rsidTr="00B90980">
        <w:trPr>
          <w:trHeight w:val="432"/>
        </w:trPr>
        <w:tc>
          <w:tcPr>
            <w:tcW w:w="3231" w:type="dxa"/>
            <w:gridSpan w:val="3"/>
            <w:vMerge/>
          </w:tcPr>
          <w:p w14:paraId="4BE4CE13" w14:textId="77777777" w:rsidR="007D5022" w:rsidRPr="00546A3F" w:rsidRDefault="007D5022" w:rsidP="007D5022">
            <w:pPr>
              <w:rPr>
                <w:rFonts w:ascii="Arial" w:hAnsi="Arial" w:cs="Arial"/>
              </w:rPr>
            </w:pPr>
          </w:p>
        </w:tc>
        <w:tc>
          <w:tcPr>
            <w:tcW w:w="313" w:type="dxa"/>
            <w:vMerge/>
            <w:tcBorders>
              <w:right w:val="single" w:sz="18" w:space="0" w:color="auto"/>
            </w:tcBorders>
          </w:tcPr>
          <w:p w14:paraId="23C2818D" w14:textId="77777777" w:rsidR="007D5022" w:rsidRPr="00546A3F" w:rsidRDefault="007D5022" w:rsidP="007D5022">
            <w:pPr>
              <w:rPr>
                <w:rFonts w:ascii="Arial" w:hAnsi="Arial" w:cs="Arial"/>
              </w:rPr>
            </w:pPr>
          </w:p>
        </w:tc>
        <w:tc>
          <w:tcPr>
            <w:tcW w:w="284" w:type="dxa"/>
            <w:vMerge/>
            <w:tcBorders>
              <w:left w:val="single" w:sz="18" w:space="0" w:color="auto"/>
            </w:tcBorders>
          </w:tcPr>
          <w:p w14:paraId="77F0BF1C" w14:textId="77777777" w:rsidR="007D5022" w:rsidRPr="00546A3F" w:rsidRDefault="007D5022" w:rsidP="007D5022">
            <w:pPr>
              <w:rPr>
                <w:rFonts w:ascii="Arial" w:hAnsi="Arial" w:cs="Arial"/>
              </w:rPr>
            </w:pPr>
          </w:p>
        </w:tc>
        <w:tc>
          <w:tcPr>
            <w:tcW w:w="3372" w:type="dxa"/>
            <w:tcBorders>
              <w:top w:val="single" w:sz="18" w:space="0" w:color="auto"/>
            </w:tcBorders>
          </w:tcPr>
          <w:p w14:paraId="69E07A8C" w14:textId="77777777" w:rsidR="007D5022" w:rsidRPr="00546A3F" w:rsidRDefault="007D5022" w:rsidP="007D5022">
            <w:pPr>
              <w:rPr>
                <w:rFonts w:ascii="Arial" w:hAnsi="Arial" w:cs="Arial"/>
              </w:rPr>
            </w:pPr>
          </w:p>
        </w:tc>
        <w:tc>
          <w:tcPr>
            <w:tcW w:w="270" w:type="dxa"/>
            <w:tcBorders>
              <w:top w:val="single" w:sz="18" w:space="0" w:color="auto"/>
            </w:tcBorders>
          </w:tcPr>
          <w:p w14:paraId="63CA43EB" w14:textId="77777777" w:rsidR="007D5022" w:rsidRPr="00546A3F" w:rsidRDefault="007D5022" w:rsidP="007D5022">
            <w:pPr>
              <w:rPr>
                <w:rFonts w:ascii="Arial" w:hAnsi="Arial" w:cs="Arial"/>
              </w:rPr>
            </w:pPr>
          </w:p>
        </w:tc>
        <w:tc>
          <w:tcPr>
            <w:tcW w:w="270" w:type="dxa"/>
            <w:tcBorders>
              <w:top w:val="single" w:sz="18" w:space="0" w:color="auto"/>
            </w:tcBorders>
          </w:tcPr>
          <w:p w14:paraId="619C8043" w14:textId="77777777" w:rsidR="007D5022" w:rsidRPr="00546A3F" w:rsidRDefault="007D5022" w:rsidP="007D5022">
            <w:pPr>
              <w:rPr>
                <w:rFonts w:ascii="Arial" w:hAnsi="Arial" w:cs="Arial"/>
              </w:rPr>
            </w:pPr>
          </w:p>
        </w:tc>
        <w:tc>
          <w:tcPr>
            <w:tcW w:w="3060" w:type="dxa"/>
            <w:gridSpan w:val="3"/>
            <w:tcBorders>
              <w:top w:val="single" w:sz="18" w:space="0" w:color="auto"/>
            </w:tcBorders>
          </w:tcPr>
          <w:p w14:paraId="4BF167C6" w14:textId="77777777" w:rsidR="007D5022" w:rsidRPr="00546A3F" w:rsidRDefault="007D5022" w:rsidP="007D5022">
            <w:pPr>
              <w:rPr>
                <w:rFonts w:ascii="Arial" w:hAnsi="Arial" w:cs="Arial"/>
              </w:rPr>
            </w:pPr>
          </w:p>
        </w:tc>
      </w:tr>
      <w:tr w:rsidR="007D5022" w:rsidRPr="00546A3F" w14:paraId="7B5B841B" w14:textId="77777777" w:rsidTr="00B90980">
        <w:trPr>
          <w:trHeight w:val="4320"/>
        </w:trPr>
        <w:tc>
          <w:tcPr>
            <w:tcW w:w="3231" w:type="dxa"/>
            <w:gridSpan w:val="3"/>
            <w:vMerge/>
          </w:tcPr>
          <w:p w14:paraId="5144FECC" w14:textId="77777777" w:rsidR="007D5022" w:rsidRPr="00546A3F" w:rsidRDefault="007D5022" w:rsidP="007D5022">
            <w:pPr>
              <w:rPr>
                <w:rFonts w:ascii="Arial" w:hAnsi="Arial" w:cs="Arial"/>
              </w:rPr>
            </w:pPr>
          </w:p>
        </w:tc>
        <w:tc>
          <w:tcPr>
            <w:tcW w:w="313" w:type="dxa"/>
            <w:vMerge/>
            <w:tcBorders>
              <w:right w:val="single" w:sz="18" w:space="0" w:color="auto"/>
            </w:tcBorders>
          </w:tcPr>
          <w:p w14:paraId="5EEFACED" w14:textId="77777777" w:rsidR="007D5022" w:rsidRPr="00546A3F" w:rsidRDefault="007D5022" w:rsidP="007D5022">
            <w:pPr>
              <w:rPr>
                <w:rFonts w:ascii="Arial" w:hAnsi="Arial" w:cs="Arial"/>
              </w:rPr>
            </w:pPr>
          </w:p>
        </w:tc>
        <w:tc>
          <w:tcPr>
            <w:tcW w:w="284" w:type="dxa"/>
            <w:vMerge/>
            <w:tcBorders>
              <w:left w:val="single" w:sz="18" w:space="0" w:color="auto"/>
            </w:tcBorders>
          </w:tcPr>
          <w:p w14:paraId="2BC9F19E" w14:textId="77777777" w:rsidR="007D5022" w:rsidRPr="00546A3F" w:rsidRDefault="007D5022" w:rsidP="007D5022">
            <w:pPr>
              <w:rPr>
                <w:rFonts w:ascii="Arial" w:hAnsi="Arial" w:cs="Arial"/>
              </w:rPr>
            </w:pPr>
          </w:p>
        </w:tc>
        <w:tc>
          <w:tcPr>
            <w:tcW w:w="3372" w:type="dxa"/>
          </w:tcPr>
          <w:p w14:paraId="05DBA5EC" w14:textId="53B27488" w:rsidR="007D5022" w:rsidRPr="00546A3F" w:rsidRDefault="00000000" w:rsidP="007D5022">
            <w:pPr>
              <w:bidi/>
              <w:rPr>
                <w:rFonts w:ascii="Arial" w:hAnsi="Arial" w:cs="Arial"/>
              </w:rPr>
            </w:pPr>
            <w:sdt>
              <w:sdtPr>
                <w:rPr>
                  <w:rStyle w:val="TitlenormalChar"/>
                  <w:rFonts w:ascii="Arial" w:hAnsi="Arial" w:cs="Arial"/>
                  <w:rtl/>
                </w:rPr>
                <w:id w:val="-615903596"/>
                <w:placeholder>
                  <w:docPart w:val="2D1345C0BC234164A73CBC25A85FDC75"/>
                </w:placeholder>
                <w:temporary/>
                <w:showingPlcHdr/>
                <w15:appearance w15:val="hidden"/>
              </w:sdtPr>
              <w:sdtEndPr>
                <w:rPr>
                  <w:rStyle w:val="Fuentedeprrafopredeter"/>
                  <w:rFonts w:eastAsiaTheme="minorHAnsi"/>
                  <w:b w:val="0"/>
                  <w:bCs w:val="0"/>
                  <w:color w:val="auto"/>
                  <w:sz w:val="20"/>
                  <w:szCs w:val="20"/>
                </w:rPr>
              </w:sdtEndPr>
              <w:sdtContent>
                <w:r w:rsidR="000F7FED" w:rsidRPr="00546A3F">
                  <w:rPr>
                    <w:rStyle w:val="TitlenormalChar"/>
                    <w:rFonts w:ascii="Arial" w:hAnsi="Arial" w:cs="Arial"/>
                    <w:rtl/>
                  </w:rPr>
                  <w:t>الفعاليات القادمة</w:t>
                </w:r>
              </w:sdtContent>
            </w:sdt>
          </w:p>
          <w:p w14:paraId="347FA6EA" w14:textId="2D3E5DAA" w:rsidR="007D5022" w:rsidRPr="00546A3F" w:rsidRDefault="007D5022" w:rsidP="007D5022">
            <w:pPr>
              <w:rPr>
                <w:rFonts w:ascii="Arial" w:hAnsi="Arial" w:cs="Arial"/>
              </w:rPr>
            </w:pPr>
          </w:p>
          <w:p w14:paraId="340D22C2" w14:textId="65A53685" w:rsidR="007D5022" w:rsidRPr="00546A3F" w:rsidRDefault="00000000" w:rsidP="00CE566D">
            <w:pPr>
              <w:pStyle w:val="Prrafodelista"/>
              <w:numPr>
                <w:ilvl w:val="0"/>
                <w:numId w:val="3"/>
              </w:numPr>
              <w:bidi/>
              <w:rPr>
                <w:rFonts w:ascii="Arial" w:hAnsi="Arial" w:cs="Arial"/>
                <w:i/>
                <w:iCs/>
                <w:color w:val="A6A6A6" w:themeColor="background1" w:themeShade="A6"/>
              </w:rPr>
            </w:pPr>
            <w:sdt>
              <w:sdtPr>
                <w:rPr>
                  <w:rFonts w:ascii="Arial" w:hAnsi="Arial" w:cs="Arial"/>
                  <w:i/>
                  <w:iCs/>
                  <w:color w:val="A6A6A6" w:themeColor="background1" w:themeShade="A6"/>
                  <w:rtl/>
                </w:rPr>
                <w:id w:val="-1628150936"/>
                <w:placeholder>
                  <w:docPart w:val="15C565B3416944C991C5A9A41837BEF1"/>
                </w:placeholder>
              </w:sdtPr>
              <w:sdtContent>
                <w:sdt>
                  <w:sdtPr>
                    <w:rPr>
                      <w:rFonts w:ascii="Arial" w:hAnsi="Arial" w:cs="Arial"/>
                      <w:i/>
                      <w:iCs/>
                      <w:color w:val="A6A6A6" w:themeColor="background1" w:themeShade="A6"/>
                      <w:rtl/>
                    </w:rPr>
                    <w:id w:val="-1441836109"/>
                    <w:placeholder>
                      <w:docPart w:val="FBB2214C99914F7FAF4F666050B4C86F"/>
                    </w:placeholder>
                  </w:sdtPr>
                  <w:sdtContent>
                    <w:sdt>
                      <w:sdtPr>
                        <w:rPr>
                          <w:rFonts w:ascii="Arial" w:hAnsi="Arial" w:cs="Arial"/>
                          <w:i/>
                          <w:iCs/>
                          <w:color w:val="A6A6A6" w:themeColor="background1" w:themeShade="A6"/>
                          <w:rtl/>
                        </w:rPr>
                        <w:id w:val="2022893207"/>
                        <w:placeholder>
                          <w:docPart w:val="1DE01C0FA5C44BC7B9FC0E72FC47D0DD"/>
                        </w:placeholder>
                      </w:sdtPr>
                      <w:sdtContent>
                        <w:r w:rsidR="00CE566D" w:rsidRPr="00CE566D">
                          <w:rPr>
                            <w:rFonts w:ascii="Arial" w:hAnsi="Arial" w:cs="Arial"/>
                            <w:i/>
                            <w:iCs/>
                            <w:color w:val="C00000"/>
                          </w:rPr>
                          <w:t>Click here to enter text.</w:t>
                        </w:r>
                      </w:sdtContent>
                    </w:sdt>
                  </w:sdtContent>
                </w:sdt>
              </w:sdtContent>
            </w:sdt>
          </w:p>
          <w:p w14:paraId="7D46F4FD" w14:textId="184DB987" w:rsidR="007D5022" w:rsidRPr="00546A3F" w:rsidRDefault="007D5022" w:rsidP="007D5022">
            <w:pPr>
              <w:ind w:left="360"/>
              <w:rPr>
                <w:rFonts w:ascii="Arial" w:hAnsi="Arial" w:cs="Arial"/>
              </w:rPr>
            </w:pPr>
          </w:p>
        </w:tc>
        <w:tc>
          <w:tcPr>
            <w:tcW w:w="270" w:type="dxa"/>
            <w:tcBorders>
              <w:right w:val="single" w:sz="18" w:space="0" w:color="auto"/>
            </w:tcBorders>
          </w:tcPr>
          <w:p w14:paraId="562E0CFE" w14:textId="77777777" w:rsidR="007D5022" w:rsidRPr="00546A3F" w:rsidRDefault="007D5022" w:rsidP="007D5022">
            <w:pPr>
              <w:rPr>
                <w:rFonts w:ascii="Arial" w:hAnsi="Arial" w:cs="Arial"/>
              </w:rPr>
            </w:pPr>
          </w:p>
        </w:tc>
        <w:tc>
          <w:tcPr>
            <w:tcW w:w="270" w:type="dxa"/>
            <w:tcBorders>
              <w:left w:val="single" w:sz="18" w:space="0" w:color="auto"/>
            </w:tcBorders>
          </w:tcPr>
          <w:p w14:paraId="26318FC3" w14:textId="380941CC" w:rsidR="007D5022" w:rsidRPr="00546A3F" w:rsidRDefault="007D5022" w:rsidP="007D5022">
            <w:pPr>
              <w:rPr>
                <w:rFonts w:ascii="Arial" w:hAnsi="Arial" w:cs="Arial"/>
              </w:rPr>
            </w:pPr>
          </w:p>
        </w:tc>
        <w:tc>
          <w:tcPr>
            <w:tcW w:w="3060" w:type="dxa"/>
            <w:gridSpan w:val="3"/>
          </w:tcPr>
          <w:p w14:paraId="04A458B9" w14:textId="7D1D2895" w:rsidR="007D5022" w:rsidRPr="00546A3F" w:rsidRDefault="007D5022" w:rsidP="007D5022">
            <w:pPr>
              <w:jc w:val="center"/>
              <w:rPr>
                <w:rStyle w:val="TitlenormalChar"/>
                <w:rFonts w:ascii="Arial" w:hAnsi="Arial" w:cs="Arial"/>
              </w:rPr>
            </w:pPr>
            <w:r w:rsidRPr="00546A3F">
              <w:rPr>
                <w:rFonts w:ascii="Arial" w:hAnsi="Arial" w:cs="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546A3F" w:rsidRDefault="007D5022" w:rsidP="000319EA">
            <w:pPr>
              <w:bidi/>
              <w:rPr>
                <w:rFonts w:ascii="Arial" w:hAnsi="Arial" w:cs="Arial"/>
              </w:rPr>
            </w:pPr>
            <w:r w:rsidRPr="00546A3F">
              <w:rPr>
                <w:rStyle w:val="TitlenormalChar"/>
                <w:rFonts w:ascii="Arial" w:hAnsi="Arial" w:cs="Arial"/>
                <w:rtl/>
              </w:rPr>
              <w:t>هل تعلم؟</w:t>
            </w:r>
          </w:p>
          <w:p w14:paraId="58CA67BC" w14:textId="77777777" w:rsidR="00576013" w:rsidRPr="00546A3F" w:rsidRDefault="00D03044" w:rsidP="00280130">
            <w:pPr>
              <w:pStyle w:val="TextBody"/>
              <w:bidi/>
              <w:rPr>
                <w:rFonts w:ascii="Arial" w:hAnsi="Arial" w:cs="Arial"/>
              </w:rPr>
            </w:pPr>
            <w:r w:rsidRPr="00546A3F">
              <w:rPr>
                <w:rFonts w:ascii="Arial" w:hAnsi="Arial" w:cs="Arial"/>
                <w:rtl/>
              </w:rPr>
              <w:t>لا تحدد إمكانيات الشخص عند ولادته. "Maria تتعلم بسرعة". "مستواي سيئ في الرياضيات". نتحدث عن هذه الصفات كما لو كانت غير قابلة للتغيير. لقد اكتشف العلماء الذين قاموا بإجراء الأبحاث على الدماغ أن بإمكاننا جميعًا أن نصبح أقوياء وأن نواجه الصعوبات إذا عملنا بجد وواظبنا على ذلك. فالموهبة الطبيعية والميول ما هي إلا البداية.</w:t>
            </w:r>
          </w:p>
          <w:p w14:paraId="5664FD70" w14:textId="50E4136F" w:rsidR="00576013" w:rsidRPr="00546A3F" w:rsidRDefault="00576013" w:rsidP="00280130">
            <w:pPr>
              <w:pStyle w:val="TextBody"/>
              <w:bidi/>
              <w:rPr>
                <w:rFonts w:ascii="Arial" w:hAnsi="Arial" w:cs="Arial"/>
              </w:rPr>
            </w:pPr>
            <w:r w:rsidRPr="00546A3F">
              <w:rPr>
                <w:rFonts w:ascii="Arial" w:hAnsi="Arial" w:cs="Arial"/>
                <w:rtl/>
              </w:rPr>
              <w:t>تزيد احتمالية تحقيق الطلاب الذين يشاركون في أنشطة خارج المنهج الدراسي لمعدل GPA أعلى، وحضور أفضل، ويُتوقع منهم الحصول على درجة البكالوريوس.</w:t>
            </w:r>
          </w:p>
        </w:tc>
      </w:tr>
    </w:tbl>
    <w:p w14:paraId="1BDD458E" w14:textId="03DB1796" w:rsidR="00A40213" w:rsidRPr="00546A3F" w:rsidRDefault="00A40213">
      <w:pPr>
        <w:rPr>
          <w:rFonts w:ascii="Arial" w:hAnsi="Arial" w:cs="Arial"/>
        </w:rPr>
      </w:pPr>
    </w:p>
    <w:p w14:paraId="18227546" w14:textId="77777777" w:rsidR="00F97485" w:rsidRPr="00546A3F" w:rsidRDefault="00F97485">
      <w:pPr>
        <w:rPr>
          <w:rFonts w:ascii="Arial" w:hAnsi="Arial" w:cs="Arial"/>
        </w:rPr>
      </w:pPr>
      <w:r w:rsidRPr="00546A3F">
        <w:rPr>
          <w:rFonts w:ascii="Arial" w:hAnsi="Arial" w:cs="Arial"/>
        </w:rPr>
        <w:br w:type="page"/>
      </w:r>
    </w:p>
    <w:tbl>
      <w:tblPr>
        <w:bidiVisual/>
        <w:tblW w:w="0" w:type="auto"/>
        <w:tblInd w:w="-180" w:type="dxa"/>
        <w:tblLook w:val="04A0" w:firstRow="1" w:lastRow="0" w:firstColumn="1" w:lastColumn="0" w:noHBand="0" w:noVBand="1"/>
      </w:tblPr>
      <w:tblGrid>
        <w:gridCol w:w="3678"/>
        <w:gridCol w:w="277"/>
        <w:gridCol w:w="3328"/>
        <w:gridCol w:w="270"/>
        <w:gridCol w:w="236"/>
        <w:gridCol w:w="3001"/>
      </w:tblGrid>
      <w:tr w:rsidR="00221E59" w:rsidRPr="00546A3F" w14:paraId="6F1EC783" w14:textId="77777777" w:rsidTr="00B90980">
        <w:trPr>
          <w:trHeight w:val="454"/>
        </w:trPr>
        <w:tc>
          <w:tcPr>
            <w:tcW w:w="10790" w:type="dxa"/>
            <w:gridSpan w:val="6"/>
            <w:tcBorders>
              <w:bottom w:val="single" w:sz="18" w:space="0" w:color="auto"/>
            </w:tcBorders>
          </w:tcPr>
          <w:p w14:paraId="0C643917" w14:textId="032AB305" w:rsidR="00221E59" w:rsidRPr="009851B8" w:rsidRDefault="00000000" w:rsidP="00221E59">
            <w:pPr>
              <w:bidi/>
              <w:rPr>
                <w:rStyle w:val="Ttulo2Car"/>
                <w:rFonts w:ascii="Arial" w:hAnsi="Arial" w:cs="Arial"/>
                <w:b/>
                <w:bCs/>
                <w:spacing w:val="0"/>
              </w:rPr>
            </w:pPr>
            <w:r w:rsidRPr="009851B8">
              <w:rPr>
                <w:rStyle w:val="Ttulo3Car"/>
                <w:rFonts w:ascii="Arial" w:hAnsi="Arial" w:cs="Arial"/>
                <w:b w:val="0"/>
                <w:bCs/>
                <w:spacing w:val="0"/>
              </w:rPr>
              <w:lastRenderedPageBreak/>
              <w:pict w14:anchorId="707D80A6">
                <v:group id="Grupo 83" o:spid="_x0000_s2050" alt="" style="position:absolute;left:0;text-align:left;margin-left:-35.4pt;margin-top:-31.45pt;width:612pt;height:11in;z-index:-251642880"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9851B8">
              <w:rPr>
                <w:rStyle w:val="Ttulo3Car"/>
                <w:rFonts w:ascii="Arial" w:hAnsi="Arial" w:cs="Arial"/>
                <w:b w:val="0"/>
                <w:bCs/>
                <w:spacing w:val="0"/>
                <w:rtl/>
              </w:rPr>
              <w:t>High</w:t>
            </w:r>
            <w:proofErr w:type="spellEnd"/>
            <w:r w:rsidR="00221E59" w:rsidRPr="009851B8">
              <w:rPr>
                <w:rStyle w:val="Ttulo3Car"/>
                <w:rFonts w:ascii="Arial" w:hAnsi="Arial" w:cs="Arial"/>
                <w:b w:val="0"/>
                <w:bCs/>
                <w:spacing w:val="0"/>
                <w:rtl/>
              </w:rPr>
              <w:t xml:space="preserve"> </w:t>
            </w:r>
            <w:proofErr w:type="spellStart"/>
            <w:r w:rsidR="00221E59" w:rsidRPr="009851B8">
              <w:rPr>
                <w:rStyle w:val="Ttulo3Car"/>
                <w:rFonts w:ascii="Arial" w:hAnsi="Arial" w:cs="Arial"/>
                <w:b w:val="0"/>
                <w:bCs/>
                <w:spacing w:val="0"/>
                <w:rtl/>
              </w:rPr>
              <w:t>School</w:t>
            </w:r>
            <w:proofErr w:type="spellEnd"/>
            <w:r w:rsidR="00221E59" w:rsidRPr="009851B8">
              <w:rPr>
                <w:rStyle w:val="Ttulo3Car"/>
                <w:rFonts w:ascii="Arial" w:hAnsi="Arial" w:cs="Arial"/>
                <w:b w:val="0"/>
                <w:bCs/>
                <w:spacing w:val="0"/>
                <w:rtl/>
              </w:rPr>
              <w:t xml:space="preserve"> &amp; </w:t>
            </w:r>
            <w:proofErr w:type="spellStart"/>
            <w:r w:rsidR="00221E59" w:rsidRPr="009851B8">
              <w:rPr>
                <w:rStyle w:val="Ttulo3Car"/>
                <w:rFonts w:ascii="Arial" w:hAnsi="Arial" w:cs="Arial"/>
                <w:b w:val="0"/>
                <w:bCs/>
                <w:spacing w:val="0"/>
                <w:rtl/>
              </w:rPr>
              <w:t>Beyond</w:t>
            </w:r>
            <w:proofErr w:type="spellEnd"/>
            <w:r w:rsidR="00221E59" w:rsidRPr="009851B8">
              <w:rPr>
                <w:rStyle w:val="Ttulo3Car"/>
                <w:rFonts w:ascii="Arial" w:hAnsi="Arial" w:cs="Arial"/>
                <w:b w:val="0"/>
                <w:bCs/>
                <w:spacing w:val="0"/>
                <w:rtl/>
              </w:rPr>
              <w:t xml:space="preserve"> Planning (التخطيط للمدرسة الثانوية وما بعدها)</w:t>
            </w:r>
            <w:r w:rsidR="00221E59" w:rsidRPr="009851B8">
              <w:rPr>
                <w:rStyle w:val="Ttulo2Car"/>
                <w:rFonts w:ascii="Arial" w:hAnsi="Arial" w:cs="Arial"/>
                <w:b/>
                <w:bCs/>
                <w:spacing w:val="0"/>
                <w:rtl/>
              </w:rPr>
              <w:t xml:space="preserve"> </w:t>
            </w:r>
          </w:p>
          <w:p w14:paraId="4CEE5AD0" w14:textId="346784F7" w:rsidR="00221E59" w:rsidRPr="00546A3F" w:rsidRDefault="00221E59" w:rsidP="00221E59">
            <w:pPr>
              <w:bidi/>
              <w:rPr>
                <w:rFonts w:ascii="Arial" w:hAnsi="Arial" w:cs="Arial"/>
              </w:rPr>
            </w:pPr>
            <w:r w:rsidRPr="00546A3F">
              <w:rPr>
                <w:rStyle w:val="Ttulo2Car"/>
                <w:rFonts w:ascii="Arial" w:hAnsi="Arial" w:cs="Arial"/>
                <w:color w:val="000000" w:themeColor="text1"/>
                <w:spacing w:val="0"/>
                <w:rtl/>
              </w:rPr>
              <w:t xml:space="preserve"> الصف السابع | طبعة الشتاء | gearup.wa.gov </w:t>
            </w:r>
          </w:p>
        </w:tc>
      </w:tr>
      <w:tr w:rsidR="003924B1" w:rsidRPr="00546A3F" w14:paraId="68BDF0EE" w14:textId="77777777" w:rsidTr="00B90980">
        <w:trPr>
          <w:trHeight w:val="144"/>
        </w:trPr>
        <w:tc>
          <w:tcPr>
            <w:tcW w:w="10790" w:type="dxa"/>
            <w:gridSpan w:val="6"/>
            <w:tcBorders>
              <w:top w:val="single" w:sz="18" w:space="0" w:color="auto"/>
            </w:tcBorders>
          </w:tcPr>
          <w:p w14:paraId="0267F210" w14:textId="77777777" w:rsidR="003924B1" w:rsidRPr="00546A3F" w:rsidRDefault="003924B1" w:rsidP="00BA1778">
            <w:pPr>
              <w:rPr>
                <w:rFonts w:ascii="Arial" w:hAnsi="Arial" w:cs="Arial"/>
                <w:sz w:val="14"/>
                <w:szCs w:val="14"/>
              </w:rPr>
            </w:pPr>
          </w:p>
        </w:tc>
      </w:tr>
      <w:tr w:rsidR="00735F99" w:rsidRPr="00546A3F" w14:paraId="41244D99" w14:textId="77777777" w:rsidTr="00B90980">
        <w:trPr>
          <w:trHeight w:val="735"/>
        </w:trPr>
        <w:tc>
          <w:tcPr>
            <w:tcW w:w="3678" w:type="dxa"/>
          </w:tcPr>
          <w:p w14:paraId="346B1E21" w14:textId="14EE1BDC" w:rsidR="00735F99" w:rsidRPr="00546A3F" w:rsidRDefault="00280130" w:rsidP="00280130">
            <w:pPr>
              <w:pStyle w:val="Titlenormal"/>
              <w:bidi/>
              <w:rPr>
                <w:rFonts w:ascii="Arial" w:hAnsi="Arial" w:cs="Arial"/>
              </w:rPr>
            </w:pPr>
            <w:r w:rsidRPr="00546A3F">
              <w:rPr>
                <w:rFonts w:ascii="Arial" w:hAnsi="Arial" w:cs="Arial"/>
                <w:rtl/>
              </w:rPr>
              <w:t>تكاليف الكلية</w:t>
            </w:r>
          </w:p>
        </w:tc>
        <w:tc>
          <w:tcPr>
            <w:tcW w:w="277" w:type="dxa"/>
            <w:vMerge w:val="restart"/>
          </w:tcPr>
          <w:p w14:paraId="3295F43E" w14:textId="220694F4" w:rsidR="00735F99" w:rsidRPr="00546A3F" w:rsidRDefault="00735F99" w:rsidP="00BA1778">
            <w:pPr>
              <w:rPr>
                <w:rFonts w:ascii="Arial" w:hAnsi="Arial" w:cs="Arial"/>
              </w:rPr>
            </w:pPr>
          </w:p>
        </w:tc>
        <w:tc>
          <w:tcPr>
            <w:tcW w:w="6835" w:type="dxa"/>
            <w:gridSpan w:val="4"/>
            <w:vMerge w:val="restart"/>
          </w:tcPr>
          <w:p w14:paraId="57D432BE" w14:textId="77777777" w:rsidR="00280130" w:rsidRPr="00546A3F" w:rsidRDefault="00280130" w:rsidP="004B45A0">
            <w:pPr>
              <w:pStyle w:val="TextBody"/>
              <w:bidi/>
              <w:spacing w:line="268" w:lineRule="auto"/>
              <w:ind w:right="-13"/>
              <w:rPr>
                <w:rFonts w:ascii="Arial" w:hAnsi="Arial" w:cs="Arial"/>
              </w:rPr>
            </w:pPr>
            <w:r w:rsidRPr="00546A3F">
              <w:rPr>
                <w:rFonts w:ascii="Arial" w:hAnsi="Arial" w:cs="Arial"/>
                <w:rtl/>
              </w:rPr>
              <w:t>يتلقى معظم الطلاب بعض أشكال المعونة المالية لمساعدتهم على دفع تكاليف تعليمهم، منها:</w:t>
            </w:r>
          </w:p>
          <w:p w14:paraId="5BEC2666" w14:textId="2629DE76" w:rsidR="005C74D2" w:rsidRPr="00546A3F" w:rsidRDefault="005C74D2" w:rsidP="005C74D2">
            <w:pPr>
              <w:pStyle w:val="TextBody"/>
              <w:numPr>
                <w:ilvl w:val="0"/>
                <w:numId w:val="14"/>
              </w:numPr>
              <w:bidi/>
              <w:rPr>
                <w:rFonts w:ascii="Arial" w:hAnsi="Arial" w:cs="Arial"/>
              </w:rPr>
            </w:pPr>
            <w:r w:rsidRPr="00546A3F">
              <w:rPr>
                <w:rStyle w:val="QuotenameChar"/>
                <w:rFonts w:ascii="Arial" w:hAnsi="Arial" w:cs="Arial"/>
                <w:b/>
                <w:bCs/>
                <w:rtl/>
              </w:rPr>
              <w:t>المنح الدراسية:</w:t>
            </w:r>
            <w:r w:rsidRPr="00546A3F">
              <w:rPr>
                <w:rFonts w:ascii="Arial" w:hAnsi="Arial" w:cs="Arial"/>
                <w:rtl/>
              </w:rPr>
              <w:t xml:space="preserve"> عبارة عن أموال مخصصة للكلية تمنحها </w:t>
            </w:r>
            <w:proofErr w:type="gramStart"/>
            <w:r w:rsidRPr="00546A3F">
              <w:rPr>
                <w:rFonts w:ascii="Arial" w:hAnsi="Arial" w:cs="Arial"/>
                <w:rtl/>
              </w:rPr>
              <w:t>الشركات</w:t>
            </w:r>
            <w:proofErr w:type="gramEnd"/>
            <w:r w:rsidRPr="00546A3F">
              <w:rPr>
                <w:rFonts w:ascii="Arial" w:hAnsi="Arial" w:cs="Arial"/>
                <w:rtl/>
              </w:rPr>
              <w:t xml:space="preserve"> أو الأفراد أو المنظمات أو الجامعات للطلاب الذين يحصلون على درجات جيدة أو لديهم قدرة رياضية أو يشاركون في خدمة المجتمع أو لديهم صفات أخرى.</w:t>
            </w:r>
          </w:p>
          <w:p w14:paraId="0D8A04E7" w14:textId="1B2244C9" w:rsidR="005C74D2" w:rsidRPr="00546A3F" w:rsidRDefault="005C74D2" w:rsidP="005C74D2">
            <w:pPr>
              <w:pStyle w:val="TextBody"/>
              <w:numPr>
                <w:ilvl w:val="0"/>
                <w:numId w:val="14"/>
              </w:numPr>
              <w:bidi/>
              <w:rPr>
                <w:rFonts w:ascii="Arial" w:hAnsi="Arial" w:cs="Arial"/>
              </w:rPr>
            </w:pPr>
            <w:r w:rsidRPr="00546A3F">
              <w:rPr>
                <w:rStyle w:val="QuotenameChar"/>
                <w:rFonts w:ascii="Arial" w:hAnsi="Arial" w:cs="Arial"/>
                <w:b/>
                <w:bCs/>
                <w:rtl/>
              </w:rPr>
              <w:t>الهبات</w:t>
            </w:r>
            <w:r w:rsidRPr="00546A3F">
              <w:rPr>
                <w:rFonts w:ascii="Arial" w:hAnsi="Arial" w:cs="Arial"/>
                <w:rtl/>
              </w:rPr>
              <w:t xml:space="preserve"> يُطلق عليها مساعدة مالية لا تُرد نظرًا إلى أنه لا يتعين سدادها إذا نجح الطلاب في إكمال المقررات الدراسية التي قاموا بالتسجيل فيها. وتستند عادةً إلى حاجة أسرتك المالية (أو ما تستطيع أسرتك تحمله من التكاليف). </w:t>
            </w:r>
          </w:p>
          <w:p w14:paraId="02EAD056" w14:textId="7CD342D7" w:rsidR="005C74D2" w:rsidRPr="00546A3F" w:rsidRDefault="005C74D2" w:rsidP="005C74D2">
            <w:pPr>
              <w:pStyle w:val="TextBody"/>
              <w:numPr>
                <w:ilvl w:val="0"/>
                <w:numId w:val="14"/>
              </w:numPr>
              <w:bidi/>
              <w:rPr>
                <w:rFonts w:ascii="Arial" w:hAnsi="Arial" w:cs="Arial"/>
              </w:rPr>
            </w:pPr>
            <w:r w:rsidRPr="00546A3F">
              <w:rPr>
                <w:rStyle w:val="QuotenameChar"/>
                <w:rFonts w:ascii="Arial" w:hAnsi="Arial" w:cs="Arial"/>
                <w:b/>
                <w:bCs/>
                <w:rtl/>
              </w:rPr>
              <w:t>القروض:</w:t>
            </w:r>
            <w:r w:rsidRPr="00546A3F">
              <w:rPr>
                <w:rFonts w:ascii="Arial" w:hAnsi="Arial" w:cs="Arial"/>
                <w:rtl/>
              </w:rPr>
              <w:t xml:space="preserve"> تُقترض من البنك أو الحكومة أو شركة إقراض. ويجب سدادها مع دفع رسوم إضافية يُطلق عليها اسم فائدة. تقدم الحكومة الفيدرالية قروضًا منخفضة الفائدة للطلاب الذين هم بحاجة إلى معونة مالية. </w:t>
            </w:r>
          </w:p>
          <w:p w14:paraId="0547327C" w14:textId="7137F1CA" w:rsidR="005C74D2" w:rsidRPr="00546A3F" w:rsidRDefault="005C74D2" w:rsidP="00280130">
            <w:pPr>
              <w:pStyle w:val="TextBody"/>
              <w:numPr>
                <w:ilvl w:val="0"/>
                <w:numId w:val="14"/>
              </w:numPr>
              <w:bidi/>
              <w:spacing w:after="240"/>
              <w:rPr>
                <w:rFonts w:ascii="Arial" w:hAnsi="Arial" w:cs="Arial"/>
              </w:rPr>
            </w:pPr>
            <w:r w:rsidRPr="00546A3F">
              <w:rPr>
                <w:rStyle w:val="QuotenameChar"/>
                <w:rFonts w:ascii="Arial" w:hAnsi="Arial" w:cs="Arial"/>
                <w:b/>
                <w:bCs/>
                <w:rtl/>
              </w:rPr>
              <w:t>تدفع وظائف برنامج الدراسة والعمل</w:t>
            </w:r>
            <w:r w:rsidRPr="00546A3F">
              <w:rPr>
                <w:rFonts w:ascii="Arial" w:hAnsi="Arial" w:cs="Arial"/>
                <w:rtl/>
              </w:rPr>
              <w:t xml:space="preserve"> أموالًا لولدك مقابل عمل بدوام جزئي في الحرم الجامعي في كثير من الأحيان.</w:t>
            </w:r>
          </w:p>
          <w:p w14:paraId="622F06CA" w14:textId="762F8E1B" w:rsidR="00735F99" w:rsidRPr="00546A3F" w:rsidRDefault="005C74D2" w:rsidP="005C74D2">
            <w:pPr>
              <w:pStyle w:val="TextBody"/>
              <w:bidi/>
              <w:rPr>
                <w:rFonts w:ascii="Arial" w:hAnsi="Arial" w:cs="Arial"/>
              </w:rPr>
            </w:pPr>
            <w:r w:rsidRPr="00546A3F">
              <w:rPr>
                <w:rFonts w:ascii="Arial" w:hAnsi="Arial" w:cs="Arial"/>
                <w:rtl/>
              </w:rPr>
              <w:t xml:space="preserve">بفضل المعونة المالية، يمكن للعديد من الطلاب نيل درجاتهم العلمية. يحصل معظم الطلاب الجامعيين المتفرغين على بعض المعونات المالية. لا يدفع معظم الطلاب سوى نسبة تبلغ حوالي 60 في </w:t>
            </w:r>
            <w:proofErr w:type="gramStart"/>
            <w:r w:rsidRPr="00546A3F">
              <w:rPr>
                <w:rFonts w:ascii="Arial" w:hAnsi="Arial" w:cs="Arial"/>
                <w:rtl/>
              </w:rPr>
              <w:t>المائة</w:t>
            </w:r>
            <w:proofErr w:type="gramEnd"/>
            <w:r w:rsidRPr="00546A3F">
              <w:rPr>
                <w:rFonts w:ascii="Arial" w:hAnsi="Arial" w:cs="Arial"/>
                <w:rtl/>
              </w:rPr>
              <w:t xml:space="preserve"> من السعر المعلن عنه للكلية التي تبلغ مدة الدراسة بها أربعة أعوام بمجرد إضافة الهبات (وتذكر المنح الدراسية!)</w:t>
            </w:r>
          </w:p>
        </w:tc>
      </w:tr>
      <w:tr w:rsidR="00735F99" w:rsidRPr="00546A3F" w14:paraId="7CB159C4" w14:textId="77777777" w:rsidTr="00B90980">
        <w:trPr>
          <w:trHeight w:val="3796"/>
        </w:trPr>
        <w:tc>
          <w:tcPr>
            <w:tcW w:w="3678" w:type="dxa"/>
            <w:tcBorders>
              <w:bottom w:val="single" w:sz="18" w:space="0" w:color="auto"/>
            </w:tcBorders>
          </w:tcPr>
          <w:p w14:paraId="5925F902" w14:textId="77777777" w:rsidR="005C74D2" w:rsidRPr="00546A3F" w:rsidRDefault="005C74D2" w:rsidP="00280130">
            <w:pPr>
              <w:pStyle w:val="TextBody"/>
              <w:bidi/>
              <w:spacing w:after="240" w:line="268" w:lineRule="auto"/>
              <w:ind w:right="-13"/>
              <w:rPr>
                <w:rFonts w:ascii="Arial" w:hAnsi="Arial" w:cs="Arial"/>
              </w:rPr>
            </w:pPr>
            <w:r w:rsidRPr="00546A3F">
              <w:rPr>
                <w:rFonts w:ascii="Arial" w:hAnsi="Arial" w:cs="Arial"/>
                <w:rtl/>
              </w:rPr>
              <w:t xml:space="preserve">هناك مفهوم خاطئ شائع بشأن الكلية وهو أنها باهظة التكاليف. تمثل الرسوم الدراسية أكبر جزء عادةً من تكاليف الجامعة. فالرسوم الدراسية هي السعر الذي تدفعه مقابل دراسة المواد. تشمل التكاليف الأخرى الرسوم، والكتب، والمسكن والطعام (الوجبات)، ونفقات المعيشة، ووسائل النقل والمواصلات. </w:t>
            </w:r>
          </w:p>
          <w:p w14:paraId="7CEC2781" w14:textId="365761F3" w:rsidR="00735F99" w:rsidRPr="00546A3F" w:rsidRDefault="005C74D2" w:rsidP="00280130">
            <w:pPr>
              <w:pStyle w:val="TextBody"/>
              <w:bidi/>
              <w:rPr>
                <w:rFonts w:ascii="Arial" w:hAnsi="Arial" w:cs="Arial"/>
              </w:rPr>
            </w:pPr>
            <w:r w:rsidRPr="00546A3F">
              <w:rPr>
                <w:rFonts w:ascii="Arial" w:hAnsi="Arial" w:cs="Arial"/>
                <w:rtl/>
              </w:rPr>
              <w:t xml:space="preserve">المعونة المالية هي أموال مقدمة للمساعدة في دفع رسوم الكلية. وتأتي من الحكومة الفيدرالية وحكومة الولايات </w:t>
            </w:r>
            <w:proofErr w:type="gramStart"/>
            <w:r w:rsidRPr="00546A3F">
              <w:rPr>
                <w:rFonts w:ascii="Arial" w:hAnsi="Arial" w:cs="Arial"/>
                <w:rtl/>
              </w:rPr>
              <w:t>والكليات</w:t>
            </w:r>
            <w:proofErr w:type="gramEnd"/>
            <w:r w:rsidRPr="00546A3F">
              <w:rPr>
                <w:rFonts w:ascii="Arial" w:hAnsi="Arial" w:cs="Arial"/>
                <w:rtl/>
              </w:rPr>
              <w:t xml:space="preserve"> والجامعات والبنوك والمنظمات. </w:t>
            </w:r>
          </w:p>
        </w:tc>
        <w:tc>
          <w:tcPr>
            <w:tcW w:w="277" w:type="dxa"/>
            <w:vMerge/>
            <w:tcBorders>
              <w:bottom w:val="single" w:sz="18" w:space="0" w:color="auto"/>
            </w:tcBorders>
          </w:tcPr>
          <w:p w14:paraId="0AB48CA8" w14:textId="77777777" w:rsidR="00735F99" w:rsidRPr="00546A3F" w:rsidRDefault="00735F99" w:rsidP="00BA1778">
            <w:pPr>
              <w:rPr>
                <w:rFonts w:ascii="Arial" w:hAnsi="Arial" w:cs="Arial"/>
              </w:rPr>
            </w:pPr>
          </w:p>
        </w:tc>
        <w:tc>
          <w:tcPr>
            <w:tcW w:w="6835" w:type="dxa"/>
            <w:gridSpan w:val="4"/>
            <w:vMerge/>
            <w:tcBorders>
              <w:bottom w:val="single" w:sz="18" w:space="0" w:color="auto"/>
            </w:tcBorders>
          </w:tcPr>
          <w:p w14:paraId="021F0FE4" w14:textId="77777777" w:rsidR="00735F99" w:rsidRPr="00546A3F" w:rsidRDefault="00735F99" w:rsidP="008E1844">
            <w:pPr>
              <w:pStyle w:val="TextBody"/>
              <w:rPr>
                <w:rFonts w:ascii="Arial" w:hAnsi="Arial" w:cs="Arial"/>
              </w:rPr>
            </w:pPr>
          </w:p>
        </w:tc>
      </w:tr>
      <w:tr w:rsidR="00A2081B" w:rsidRPr="00546A3F" w14:paraId="6FE7AA31" w14:textId="77777777" w:rsidTr="00B90980">
        <w:trPr>
          <w:trHeight w:val="2508"/>
        </w:trPr>
        <w:tc>
          <w:tcPr>
            <w:tcW w:w="7283" w:type="dxa"/>
            <w:gridSpan w:val="3"/>
          </w:tcPr>
          <w:p w14:paraId="6EA54A0F" w14:textId="3424B99F" w:rsidR="00A2081B" w:rsidRPr="00546A3F" w:rsidRDefault="00280130" w:rsidP="005A7A4F">
            <w:pPr>
              <w:pStyle w:val="Titlenormal"/>
              <w:bidi/>
              <w:rPr>
                <w:rFonts w:ascii="Arial" w:hAnsi="Arial" w:cs="Arial"/>
              </w:rPr>
            </w:pPr>
            <w:r w:rsidRPr="00546A3F">
              <w:rPr>
                <w:rFonts w:ascii="Arial" w:hAnsi="Arial" w:cs="Arial"/>
                <w:rtl/>
              </w:rPr>
              <w:t>القائمة المرجعية للطالب</w:t>
            </w:r>
          </w:p>
          <w:p w14:paraId="5C43E142" w14:textId="77777777" w:rsidR="00F956DC" w:rsidRPr="00546A3F" w:rsidRDefault="00F956DC" w:rsidP="00F956DC">
            <w:pPr>
              <w:pStyle w:val="TextBody"/>
              <w:numPr>
                <w:ilvl w:val="0"/>
                <w:numId w:val="16"/>
              </w:numPr>
              <w:bidi/>
              <w:rPr>
                <w:rFonts w:ascii="Arial" w:hAnsi="Arial" w:cs="Arial"/>
              </w:rPr>
            </w:pPr>
            <w:r w:rsidRPr="00546A3F">
              <w:rPr>
                <w:rFonts w:ascii="Arial" w:hAnsi="Arial" w:cs="Arial"/>
                <w:rtl/>
              </w:rPr>
              <w:t>بناء عادات دراسية قوية.</w:t>
            </w:r>
          </w:p>
          <w:p w14:paraId="33257EF0" w14:textId="77777777" w:rsidR="00F956DC" w:rsidRPr="00546A3F" w:rsidRDefault="00F956DC" w:rsidP="00F956DC">
            <w:pPr>
              <w:pStyle w:val="TextBody"/>
              <w:numPr>
                <w:ilvl w:val="0"/>
                <w:numId w:val="16"/>
              </w:numPr>
              <w:bidi/>
              <w:rPr>
                <w:rFonts w:ascii="Arial" w:hAnsi="Arial" w:cs="Arial"/>
              </w:rPr>
            </w:pPr>
            <w:r w:rsidRPr="00546A3F">
              <w:rPr>
                <w:rFonts w:ascii="Arial" w:hAnsi="Arial" w:cs="Arial"/>
                <w:rtl/>
              </w:rPr>
              <w:t xml:space="preserve">بذل قصارى جهدك في المدرسة وفي الاختبارات الموحدة. إذا كنت تواجه صعوبة، فلا تستسلم، واحصل على المساعدة من أحد أفراد </w:t>
            </w:r>
            <w:proofErr w:type="gramStart"/>
            <w:r w:rsidRPr="00546A3F">
              <w:rPr>
                <w:rFonts w:ascii="Arial" w:hAnsi="Arial" w:cs="Arial"/>
                <w:rtl/>
              </w:rPr>
              <w:t>الأسرة</w:t>
            </w:r>
            <w:proofErr w:type="gramEnd"/>
            <w:r w:rsidRPr="00546A3F">
              <w:rPr>
                <w:rFonts w:ascii="Arial" w:hAnsi="Arial" w:cs="Arial"/>
                <w:rtl/>
              </w:rPr>
              <w:t xml:space="preserve"> أو المعلم أو المعلم الخصوصي أو المرشد. </w:t>
            </w:r>
          </w:p>
          <w:p w14:paraId="40838E7C" w14:textId="77777777" w:rsidR="00F956DC" w:rsidRPr="00546A3F" w:rsidRDefault="00F956DC" w:rsidP="00F956DC">
            <w:pPr>
              <w:pStyle w:val="TextBody"/>
              <w:numPr>
                <w:ilvl w:val="0"/>
                <w:numId w:val="16"/>
              </w:numPr>
              <w:bidi/>
              <w:rPr>
                <w:rFonts w:ascii="Arial" w:hAnsi="Arial" w:cs="Arial"/>
              </w:rPr>
            </w:pPr>
            <w:r w:rsidRPr="00546A3F">
              <w:rPr>
                <w:rFonts w:ascii="Arial" w:hAnsi="Arial" w:cs="Arial"/>
                <w:rtl/>
              </w:rPr>
              <w:t>الحصول على الحقائق حول كيفية دفع تكاليف الكلية. معرفة أساسيات المعونة المالية بحيث يمكنك أنت وأسرتك الحصول على أكبر قدر من المال لدفع تكاليف الكلية.</w:t>
            </w:r>
          </w:p>
          <w:p w14:paraId="11FE07F6" w14:textId="77777777" w:rsidR="00F956DC" w:rsidRPr="00546A3F" w:rsidRDefault="00F956DC" w:rsidP="00F956DC">
            <w:pPr>
              <w:pStyle w:val="TextBody"/>
              <w:numPr>
                <w:ilvl w:val="0"/>
                <w:numId w:val="16"/>
              </w:numPr>
              <w:bidi/>
              <w:rPr>
                <w:rFonts w:ascii="Arial" w:hAnsi="Arial" w:cs="Arial"/>
              </w:rPr>
            </w:pPr>
            <w:r w:rsidRPr="00546A3F">
              <w:rPr>
                <w:rFonts w:ascii="Arial" w:hAnsi="Arial" w:cs="Arial"/>
                <w:rtl/>
              </w:rPr>
              <w:t>المشاركة! يمكنك إجراء اختبارات للانضمام إلى فريق رياضي، أو التطوع، أو الانضمام إلى نادٍ.</w:t>
            </w:r>
          </w:p>
          <w:p w14:paraId="598424D5" w14:textId="77777777" w:rsidR="00F956DC" w:rsidRPr="00546A3F" w:rsidRDefault="00F956DC" w:rsidP="00F956DC">
            <w:pPr>
              <w:pStyle w:val="TextBody"/>
              <w:numPr>
                <w:ilvl w:val="0"/>
                <w:numId w:val="16"/>
              </w:numPr>
              <w:bidi/>
              <w:rPr>
                <w:rFonts w:ascii="Arial" w:hAnsi="Arial" w:cs="Arial"/>
              </w:rPr>
            </w:pPr>
            <w:r w:rsidRPr="00546A3F">
              <w:rPr>
                <w:rFonts w:ascii="Arial" w:hAnsi="Arial" w:cs="Arial"/>
                <w:rtl/>
              </w:rPr>
              <w:t>التحدث إلى الأصدقاء والأسرة حول اهتماماتك وحياتك المهنية والخيارات الجامعية المحتملة.</w:t>
            </w:r>
          </w:p>
          <w:p w14:paraId="19CD1360" w14:textId="3D85EF9F" w:rsidR="00A2081B" w:rsidRPr="00546A3F" w:rsidRDefault="00F956DC" w:rsidP="00F956DC">
            <w:pPr>
              <w:pStyle w:val="TextBody"/>
              <w:numPr>
                <w:ilvl w:val="0"/>
                <w:numId w:val="16"/>
              </w:numPr>
              <w:bidi/>
              <w:rPr>
                <w:rFonts w:ascii="Arial" w:hAnsi="Arial" w:cs="Arial"/>
              </w:rPr>
            </w:pPr>
            <w:r w:rsidRPr="00546A3F">
              <w:rPr>
                <w:rFonts w:ascii="Arial" w:hAnsi="Arial" w:cs="Arial"/>
                <w:rtl/>
              </w:rPr>
              <w:t xml:space="preserve">الاستفادة من الفرص المتاحة للمشاركة في برامج إثرائية (في عطلة نهاية الأسبوع أو في فصل الصيف) والرحلات الميدانية. </w:t>
            </w:r>
          </w:p>
        </w:tc>
        <w:tc>
          <w:tcPr>
            <w:tcW w:w="270" w:type="dxa"/>
            <w:vMerge w:val="restart"/>
            <w:tcBorders>
              <w:right w:val="single" w:sz="18" w:space="0" w:color="auto"/>
            </w:tcBorders>
          </w:tcPr>
          <w:p w14:paraId="6B6D195F" w14:textId="77777777" w:rsidR="00A2081B" w:rsidRPr="00546A3F"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77777777" w:rsidR="00A2081B" w:rsidRPr="00546A3F" w:rsidRDefault="00A2081B" w:rsidP="00BA1778">
            <w:pPr>
              <w:rPr>
                <w:rFonts w:ascii="Arial" w:hAnsi="Arial" w:cs="Arial"/>
                <w:sz w:val="10"/>
                <w:szCs w:val="10"/>
              </w:rPr>
            </w:pPr>
          </w:p>
        </w:tc>
        <w:tc>
          <w:tcPr>
            <w:tcW w:w="3001" w:type="dxa"/>
            <w:vMerge w:val="restart"/>
          </w:tcPr>
          <w:p w14:paraId="6F50C7C7" w14:textId="4A85DFA8" w:rsidR="008D4894" w:rsidRPr="00546A3F" w:rsidRDefault="00A2081B" w:rsidP="008D4894">
            <w:pPr>
              <w:pStyle w:val="Titlenormal"/>
              <w:bidi/>
              <w:rPr>
                <w:rFonts w:ascii="Arial" w:hAnsi="Arial" w:cs="Arial"/>
              </w:rPr>
            </w:pPr>
            <w:r w:rsidRPr="00546A3F">
              <w:rPr>
                <w:rFonts w:ascii="Arial" w:hAnsi="Arial" w:cs="Arial"/>
                <w:rtl/>
              </w:rPr>
              <w:t>قاهر الخرافات</w:t>
            </w:r>
          </w:p>
          <w:p w14:paraId="1DBA3528" w14:textId="29E96769" w:rsidR="003D079F" w:rsidRPr="00546A3F" w:rsidRDefault="003D079F" w:rsidP="003D079F">
            <w:pPr>
              <w:pStyle w:val="TextBody"/>
              <w:bidi/>
              <w:rPr>
                <w:rFonts w:ascii="Arial" w:hAnsi="Arial" w:cs="Arial"/>
              </w:rPr>
            </w:pPr>
            <w:r w:rsidRPr="00546A3F">
              <w:rPr>
                <w:rFonts w:ascii="Arial" w:hAnsi="Arial" w:cs="Arial"/>
                <w:b/>
                <w:bCs/>
                <w:rtl/>
              </w:rPr>
              <w:t>الخرافة:</w:t>
            </w:r>
            <w:r w:rsidRPr="00546A3F">
              <w:rPr>
                <w:rFonts w:ascii="Arial" w:hAnsi="Arial" w:cs="Arial"/>
                <w:rtl/>
              </w:rPr>
              <w:t xml:space="preserve"> لا يحصل على المعونة المالية سوى الطلاب الحاصلين على درجات جيدة.</w:t>
            </w:r>
          </w:p>
          <w:p w14:paraId="16EDF37B" w14:textId="091370BA" w:rsidR="003D079F" w:rsidRPr="00546A3F" w:rsidRDefault="003D079F" w:rsidP="003D079F">
            <w:pPr>
              <w:pStyle w:val="TextBody"/>
              <w:bidi/>
              <w:rPr>
                <w:rFonts w:ascii="Arial" w:hAnsi="Arial" w:cs="Arial"/>
              </w:rPr>
            </w:pPr>
            <w:r w:rsidRPr="00546A3F">
              <w:rPr>
                <w:rFonts w:ascii="Arial" w:hAnsi="Arial" w:cs="Arial"/>
                <w:b/>
                <w:bCs/>
                <w:rtl/>
              </w:rPr>
              <w:t xml:space="preserve">الحقيقة: </w:t>
            </w:r>
            <w:r w:rsidRPr="00546A3F">
              <w:rPr>
                <w:rFonts w:ascii="Arial" w:hAnsi="Arial" w:cs="Arial"/>
                <w:rtl/>
              </w:rPr>
              <w:t>على الرغم من أنه يمكن أن يساعد المعدل التراكمي العالي الطالب في الالتحاق بمدرسة جيدة وقد يساعده أيضًا في الحصول على منح دراسية، فإن معظم برامج المعونات المالية الفيدرالية للطلاب لا تأخذ في الاعتبار الدرجات.</w:t>
            </w:r>
          </w:p>
          <w:p w14:paraId="08779DA6" w14:textId="7A30DE5D" w:rsidR="00A2081B" w:rsidRPr="00546A3F" w:rsidRDefault="00B428B4" w:rsidP="003D079F">
            <w:pPr>
              <w:pStyle w:val="TextBody"/>
              <w:bidi/>
              <w:rPr>
                <w:rFonts w:ascii="Arial" w:hAnsi="Arial" w:cs="Arial"/>
              </w:rPr>
            </w:pPr>
            <w:r w:rsidRPr="00546A3F">
              <w:rPr>
                <w:rFonts w:ascii="Arial" w:hAnsi="Arial" w:cs="Arial"/>
                <w:noProof/>
                <w:rtl/>
              </w:rPr>
              <w:drawing>
                <wp:anchor distT="0" distB="0" distL="114300" distR="114300" simplePos="0" relativeHeight="251669504" behindDoc="0" locked="0" layoutInCell="1" allowOverlap="1" wp14:anchorId="6B6B7B5D" wp14:editId="1AEA1059">
                  <wp:simplePos x="0" y="0"/>
                  <wp:positionH relativeFrom="margin">
                    <wp:posOffset>595742</wp:posOffset>
                  </wp:positionH>
                  <wp:positionV relativeFrom="margin">
                    <wp:posOffset>2658248</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546A3F">
              <w:rPr>
                <w:rFonts w:ascii="Arial" w:hAnsi="Arial" w:cs="Arial"/>
                <w:rtl/>
              </w:rPr>
              <w:t>ستساعد المعونات المالية الفيدرالية الطلاب على إكمال تعليمهم إذا واظبوا على إحراز تقدم أكاديمي مرضٍ في برامج دراستهم الجامعية.</w:t>
            </w:r>
          </w:p>
        </w:tc>
      </w:tr>
      <w:tr w:rsidR="00DF4B6A" w:rsidRPr="00546A3F" w14:paraId="189CF860" w14:textId="77777777" w:rsidTr="00B90980">
        <w:trPr>
          <w:trHeight w:val="67"/>
        </w:trPr>
        <w:tc>
          <w:tcPr>
            <w:tcW w:w="3678" w:type="dxa"/>
          </w:tcPr>
          <w:p w14:paraId="518A0B8D" w14:textId="20370C86" w:rsidR="00DF4B6A" w:rsidRPr="00546A3F" w:rsidRDefault="00DF4B6A" w:rsidP="004B1CE7">
            <w:pPr>
              <w:pStyle w:val="TextBody"/>
              <w:rPr>
                <w:rFonts w:ascii="Arial" w:hAnsi="Arial" w:cs="Arial"/>
              </w:rPr>
            </w:pPr>
          </w:p>
        </w:tc>
        <w:tc>
          <w:tcPr>
            <w:tcW w:w="277" w:type="dxa"/>
          </w:tcPr>
          <w:p w14:paraId="37EA0407" w14:textId="77777777" w:rsidR="00DF4B6A" w:rsidRPr="00546A3F" w:rsidRDefault="00DF4B6A" w:rsidP="004B1CE7">
            <w:pPr>
              <w:pStyle w:val="TextBody"/>
              <w:rPr>
                <w:rFonts w:ascii="Arial" w:hAnsi="Arial" w:cs="Arial"/>
              </w:rPr>
            </w:pPr>
          </w:p>
        </w:tc>
        <w:tc>
          <w:tcPr>
            <w:tcW w:w="3328" w:type="dxa"/>
          </w:tcPr>
          <w:p w14:paraId="27A95849" w14:textId="072D1BF7" w:rsidR="00DF4B6A" w:rsidRPr="00546A3F" w:rsidRDefault="00DF4B6A" w:rsidP="004B1CE7">
            <w:pPr>
              <w:pStyle w:val="TextBody"/>
              <w:rPr>
                <w:rFonts w:ascii="Arial" w:hAnsi="Arial" w:cs="Arial"/>
              </w:rPr>
            </w:pPr>
          </w:p>
        </w:tc>
        <w:tc>
          <w:tcPr>
            <w:tcW w:w="270" w:type="dxa"/>
            <w:vMerge/>
            <w:tcBorders>
              <w:right w:val="single" w:sz="18" w:space="0" w:color="auto"/>
            </w:tcBorders>
          </w:tcPr>
          <w:p w14:paraId="26ACB6E5" w14:textId="77777777" w:rsidR="00DF4B6A" w:rsidRPr="00546A3F" w:rsidRDefault="00DF4B6A" w:rsidP="00DF4B6A">
            <w:pPr>
              <w:pStyle w:val="TextBody"/>
              <w:rPr>
                <w:rFonts w:ascii="Arial" w:hAnsi="Arial" w:cs="Arial"/>
                <w:sz w:val="10"/>
                <w:szCs w:val="10"/>
              </w:rPr>
            </w:pPr>
          </w:p>
        </w:tc>
        <w:tc>
          <w:tcPr>
            <w:tcW w:w="236" w:type="dxa"/>
            <w:vMerge/>
            <w:tcBorders>
              <w:left w:val="single" w:sz="18" w:space="0" w:color="auto"/>
            </w:tcBorders>
          </w:tcPr>
          <w:p w14:paraId="4AF148E1" w14:textId="77777777" w:rsidR="00DF4B6A" w:rsidRPr="00546A3F" w:rsidRDefault="00DF4B6A" w:rsidP="00DF4B6A">
            <w:pPr>
              <w:pStyle w:val="TextBody"/>
              <w:rPr>
                <w:rFonts w:ascii="Arial" w:hAnsi="Arial" w:cs="Arial"/>
                <w:sz w:val="10"/>
                <w:szCs w:val="10"/>
              </w:rPr>
            </w:pPr>
          </w:p>
        </w:tc>
        <w:tc>
          <w:tcPr>
            <w:tcW w:w="3001" w:type="dxa"/>
            <w:vMerge/>
          </w:tcPr>
          <w:p w14:paraId="2585C9D7" w14:textId="77777777" w:rsidR="00DF4B6A" w:rsidRPr="00546A3F" w:rsidRDefault="00DF4B6A" w:rsidP="00DF4B6A">
            <w:pPr>
              <w:pStyle w:val="TextBody"/>
              <w:rPr>
                <w:rFonts w:ascii="Arial" w:hAnsi="Arial" w:cs="Arial"/>
              </w:rPr>
            </w:pPr>
          </w:p>
        </w:tc>
      </w:tr>
      <w:tr w:rsidR="00A2081B" w:rsidRPr="00546A3F" w14:paraId="5FF5C757" w14:textId="77777777" w:rsidTr="00B90980">
        <w:trPr>
          <w:trHeight w:val="3600"/>
        </w:trPr>
        <w:tc>
          <w:tcPr>
            <w:tcW w:w="7283" w:type="dxa"/>
            <w:gridSpan w:val="3"/>
          </w:tcPr>
          <w:p w14:paraId="4D7751F6" w14:textId="3E84CE55" w:rsidR="00A2081B" w:rsidRPr="00546A3F" w:rsidRDefault="008D4894" w:rsidP="0087169C">
            <w:pPr>
              <w:pStyle w:val="Titlenormal"/>
              <w:bidi/>
              <w:rPr>
                <w:rFonts w:ascii="Arial" w:hAnsi="Arial" w:cs="Arial"/>
              </w:rPr>
            </w:pPr>
            <w:r w:rsidRPr="00546A3F">
              <w:rPr>
                <w:rFonts w:ascii="Arial" w:hAnsi="Arial" w:cs="Arial"/>
                <w:rtl/>
              </w:rPr>
              <w:t xml:space="preserve">القائمة المرجعية للأسرة  </w:t>
            </w:r>
          </w:p>
          <w:p w14:paraId="04ED0F83" w14:textId="77777777" w:rsidR="00075EA3" w:rsidRPr="00546A3F" w:rsidRDefault="00075EA3" w:rsidP="00075EA3">
            <w:pPr>
              <w:pStyle w:val="TextBody"/>
              <w:numPr>
                <w:ilvl w:val="0"/>
                <w:numId w:val="17"/>
              </w:numPr>
              <w:bidi/>
              <w:rPr>
                <w:rFonts w:ascii="Arial" w:hAnsi="Arial" w:cs="Arial"/>
              </w:rPr>
            </w:pPr>
            <w:r w:rsidRPr="00546A3F">
              <w:rPr>
                <w:rFonts w:ascii="Arial" w:hAnsi="Arial" w:cs="Arial"/>
                <w:rtl/>
              </w:rPr>
              <w:t>مشاركة توقعاتك العالية. التحدث إلى أولادك عن دراستهم وإخبارهم بتوقعاتك في المستقبل بشأن الدراسة في المدرسة الثانوية وما بعدها.</w:t>
            </w:r>
          </w:p>
          <w:p w14:paraId="1578C4EC" w14:textId="7690767F" w:rsidR="00075EA3" w:rsidRPr="00546A3F" w:rsidRDefault="00075EA3" w:rsidP="00075EA3">
            <w:pPr>
              <w:pStyle w:val="TextBody"/>
              <w:numPr>
                <w:ilvl w:val="0"/>
                <w:numId w:val="17"/>
              </w:numPr>
              <w:bidi/>
              <w:rPr>
                <w:rFonts w:ascii="Arial" w:hAnsi="Arial" w:cs="Arial"/>
              </w:rPr>
            </w:pPr>
            <w:r w:rsidRPr="00546A3F">
              <w:rPr>
                <w:rFonts w:ascii="Arial" w:hAnsi="Arial" w:cs="Arial"/>
                <w:rtl/>
              </w:rPr>
              <w:t>وضع أداء الواجب المنزلي على رأس الأولويات. تخصيص الوقت والمكان لولدك للقيام بالواجبات المنزلية والتأكد من أن ولدك يسلم الواجبات في المواعيد المحددة.</w:t>
            </w:r>
          </w:p>
          <w:p w14:paraId="55274B47" w14:textId="77777777" w:rsidR="00075EA3" w:rsidRPr="00546A3F" w:rsidRDefault="00075EA3" w:rsidP="00075EA3">
            <w:pPr>
              <w:pStyle w:val="TextBody"/>
              <w:numPr>
                <w:ilvl w:val="0"/>
                <w:numId w:val="17"/>
              </w:numPr>
              <w:bidi/>
              <w:rPr>
                <w:rFonts w:ascii="Arial" w:hAnsi="Arial" w:cs="Arial"/>
              </w:rPr>
            </w:pPr>
            <w:r w:rsidRPr="00546A3F">
              <w:rPr>
                <w:rFonts w:ascii="Arial" w:hAnsi="Arial" w:cs="Arial"/>
                <w:rtl/>
              </w:rPr>
              <w:t>تشجيع ولدك على المشاركة في المدرسة والمجتمع. اقتراح رياضات أو نوادٍ مدرسية أو فرص تطوعية تعكس اهتمامات ولدك، لا يهم ما هي، لا يهم سوى المشاركة!</w:t>
            </w:r>
          </w:p>
          <w:p w14:paraId="5F7FCFD0" w14:textId="77777777" w:rsidR="00075EA3" w:rsidRPr="00546A3F" w:rsidRDefault="00075EA3" w:rsidP="00075EA3">
            <w:pPr>
              <w:pStyle w:val="TextBody"/>
              <w:numPr>
                <w:ilvl w:val="0"/>
                <w:numId w:val="17"/>
              </w:numPr>
              <w:bidi/>
              <w:rPr>
                <w:rFonts w:ascii="Arial" w:hAnsi="Arial" w:cs="Arial"/>
              </w:rPr>
            </w:pPr>
            <w:r w:rsidRPr="00546A3F">
              <w:rPr>
                <w:rFonts w:ascii="Arial" w:hAnsi="Arial" w:cs="Arial"/>
                <w:rtl/>
              </w:rPr>
              <w:t>التعرف على أصدقاء ولدك وأولياء أمورهم. معرفة الأشخاص الذين يقضي ولدك المراهق وقته معهم وانتهاز الفرص للتعرف على الأصدقاء وأولياء أمورهم في الفعاليات المدرسية أو المجتمعية.</w:t>
            </w:r>
          </w:p>
          <w:p w14:paraId="70988759" w14:textId="7B788CED" w:rsidR="00A2081B" w:rsidRPr="00546A3F" w:rsidRDefault="00075EA3" w:rsidP="00075EA3">
            <w:pPr>
              <w:pStyle w:val="TextBody"/>
              <w:numPr>
                <w:ilvl w:val="0"/>
                <w:numId w:val="17"/>
              </w:numPr>
              <w:bidi/>
              <w:rPr>
                <w:rFonts w:ascii="Arial" w:hAnsi="Arial" w:cs="Arial"/>
              </w:rPr>
            </w:pPr>
            <w:r w:rsidRPr="00546A3F">
              <w:rPr>
                <w:rFonts w:ascii="Arial" w:hAnsi="Arial" w:cs="Arial"/>
                <w:rtl/>
              </w:rPr>
              <w:t>تشجيع أولادك على دراسة أصعب المقررات التي يمكنهم التعامل معها. يمكن أن يسهم دراسة مقررات صعبة في منح أولادك الثقة، بالإضافة إلى أنه يساعد في إعدادهم لدراسة مواد المدرسة الثانوية رفيعة</w:t>
            </w:r>
            <w:r w:rsidR="000F7FED" w:rsidRPr="00546A3F">
              <w:rPr>
                <w:rFonts w:ascii="Arial" w:hAnsi="Arial" w:cs="Arial"/>
              </w:rPr>
              <w:t> </w:t>
            </w:r>
            <w:r w:rsidRPr="00546A3F">
              <w:rPr>
                <w:rFonts w:ascii="Arial" w:hAnsi="Arial" w:cs="Arial"/>
                <w:rtl/>
              </w:rPr>
              <w:t>المستوى.</w:t>
            </w:r>
          </w:p>
        </w:tc>
        <w:tc>
          <w:tcPr>
            <w:tcW w:w="270" w:type="dxa"/>
            <w:vMerge/>
            <w:tcBorders>
              <w:right w:val="single" w:sz="18" w:space="0" w:color="auto"/>
            </w:tcBorders>
          </w:tcPr>
          <w:p w14:paraId="268D509A" w14:textId="77777777" w:rsidR="00A2081B" w:rsidRPr="00546A3F"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546A3F" w:rsidRDefault="00A2081B" w:rsidP="00DF4B6A">
            <w:pPr>
              <w:rPr>
                <w:rFonts w:ascii="Arial" w:hAnsi="Arial" w:cs="Arial"/>
                <w:sz w:val="10"/>
                <w:szCs w:val="10"/>
              </w:rPr>
            </w:pPr>
          </w:p>
        </w:tc>
        <w:tc>
          <w:tcPr>
            <w:tcW w:w="3001" w:type="dxa"/>
            <w:vMerge/>
          </w:tcPr>
          <w:p w14:paraId="13E8AB06" w14:textId="77777777" w:rsidR="00A2081B" w:rsidRPr="00546A3F" w:rsidRDefault="00A2081B" w:rsidP="00DF4B6A">
            <w:pPr>
              <w:pStyle w:val="TextBody"/>
              <w:rPr>
                <w:rFonts w:ascii="Arial" w:hAnsi="Arial" w:cs="Arial"/>
              </w:rPr>
            </w:pPr>
          </w:p>
        </w:tc>
      </w:tr>
    </w:tbl>
    <w:p w14:paraId="4229C740" w14:textId="43CF2146" w:rsidR="00A40213" w:rsidRPr="00546A3F" w:rsidRDefault="00A40213" w:rsidP="00F263B8">
      <w:pPr>
        <w:rPr>
          <w:rFonts w:ascii="Arial" w:hAnsi="Arial" w:cs="Arial"/>
        </w:rPr>
      </w:pPr>
    </w:p>
    <w:sectPr w:rsidR="00A40213" w:rsidRPr="00546A3F"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00BA" w14:textId="77777777" w:rsidR="00AE5DE0" w:rsidRDefault="00AE5DE0" w:rsidP="001D6100">
      <w:r>
        <w:separator/>
      </w:r>
    </w:p>
  </w:endnote>
  <w:endnote w:type="continuationSeparator" w:id="0">
    <w:p w14:paraId="5843A7DC" w14:textId="77777777" w:rsidR="00AE5DE0" w:rsidRDefault="00AE5DE0"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3C7E" w14:textId="77777777" w:rsidR="00AE5DE0" w:rsidRDefault="00AE5DE0" w:rsidP="001D6100">
      <w:r>
        <w:separator/>
      </w:r>
    </w:p>
  </w:footnote>
  <w:footnote w:type="continuationSeparator" w:id="0">
    <w:p w14:paraId="1F0CD39E" w14:textId="77777777" w:rsidR="00AE5DE0" w:rsidRDefault="00AE5DE0"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cs="Wingdings" w:hint="default"/>
      </w:rPr>
    </w:lvl>
    <w:lvl w:ilvl="3" w:tplc="04090001" w:tentative="1">
      <w:start w:val="1"/>
      <w:numFmt w:val="bullet"/>
      <w:lvlText w:val=""/>
      <w:lvlJc w:val="left"/>
      <w:pPr>
        <w:ind w:left="2540" w:hanging="360"/>
      </w:pPr>
      <w:rPr>
        <w:rFonts w:ascii="Symbol" w:hAnsi="Symbol" w:cs="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cs="Wingdings" w:hint="default"/>
      </w:rPr>
    </w:lvl>
    <w:lvl w:ilvl="6" w:tplc="04090001" w:tentative="1">
      <w:start w:val="1"/>
      <w:numFmt w:val="bullet"/>
      <w:lvlText w:val=""/>
      <w:lvlJc w:val="left"/>
      <w:pPr>
        <w:ind w:left="4700" w:hanging="360"/>
      </w:pPr>
      <w:rPr>
        <w:rFonts w:ascii="Symbol" w:hAnsi="Symbol" w:cs="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cs="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2"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5"/>
  </w:num>
  <w:num w:numId="2" w16cid:durableId="1053384234">
    <w:abstractNumId w:val="8"/>
  </w:num>
  <w:num w:numId="3" w16cid:durableId="1085609680">
    <w:abstractNumId w:val="12"/>
  </w:num>
  <w:num w:numId="4" w16cid:durableId="1477602779">
    <w:abstractNumId w:val="15"/>
  </w:num>
  <w:num w:numId="5" w16cid:durableId="1105538634">
    <w:abstractNumId w:val="7"/>
  </w:num>
  <w:num w:numId="6" w16cid:durableId="1612783057">
    <w:abstractNumId w:val="3"/>
  </w:num>
  <w:num w:numId="7" w16cid:durableId="1612782898">
    <w:abstractNumId w:val="6"/>
  </w:num>
  <w:num w:numId="8" w16cid:durableId="1893156584">
    <w:abstractNumId w:val="14"/>
  </w:num>
  <w:num w:numId="9" w16cid:durableId="1377125848">
    <w:abstractNumId w:val="9"/>
  </w:num>
  <w:num w:numId="10" w16cid:durableId="875118277">
    <w:abstractNumId w:val="16"/>
  </w:num>
  <w:num w:numId="11" w16cid:durableId="1458256340">
    <w:abstractNumId w:val="10"/>
  </w:num>
  <w:num w:numId="12" w16cid:durableId="1267734665">
    <w:abstractNumId w:val="0"/>
  </w:num>
  <w:num w:numId="13" w16cid:durableId="868839764">
    <w:abstractNumId w:val="1"/>
  </w:num>
  <w:num w:numId="14" w16cid:durableId="1718511304">
    <w:abstractNumId w:val="13"/>
  </w:num>
  <w:num w:numId="15" w16cid:durableId="692802443">
    <w:abstractNumId w:val="11"/>
  </w:num>
  <w:num w:numId="16" w16cid:durableId="1425565146">
    <w:abstractNumId w:val="2"/>
  </w:num>
  <w:num w:numId="17" w16cid:durableId="181857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19EA"/>
    <w:rsid w:val="00034D83"/>
    <w:rsid w:val="00035894"/>
    <w:rsid w:val="00060922"/>
    <w:rsid w:val="00075EA3"/>
    <w:rsid w:val="00077661"/>
    <w:rsid w:val="000A06A1"/>
    <w:rsid w:val="000B7BB9"/>
    <w:rsid w:val="000C1814"/>
    <w:rsid w:val="000D5EC2"/>
    <w:rsid w:val="000F36B2"/>
    <w:rsid w:val="000F7FED"/>
    <w:rsid w:val="0013534A"/>
    <w:rsid w:val="00173094"/>
    <w:rsid w:val="001A1B0F"/>
    <w:rsid w:val="001D6100"/>
    <w:rsid w:val="00221E59"/>
    <w:rsid w:val="00235CED"/>
    <w:rsid w:val="00255B5A"/>
    <w:rsid w:val="002727D4"/>
    <w:rsid w:val="00280130"/>
    <w:rsid w:val="00302C98"/>
    <w:rsid w:val="00315984"/>
    <w:rsid w:val="00324FE2"/>
    <w:rsid w:val="00364D32"/>
    <w:rsid w:val="003766A2"/>
    <w:rsid w:val="003924B1"/>
    <w:rsid w:val="00397474"/>
    <w:rsid w:val="00397BC4"/>
    <w:rsid w:val="003D079F"/>
    <w:rsid w:val="003E115A"/>
    <w:rsid w:val="003E11ED"/>
    <w:rsid w:val="00405FB7"/>
    <w:rsid w:val="00412376"/>
    <w:rsid w:val="00414D6A"/>
    <w:rsid w:val="00416435"/>
    <w:rsid w:val="00434553"/>
    <w:rsid w:val="004B1CE7"/>
    <w:rsid w:val="004B45A0"/>
    <w:rsid w:val="004D4B2A"/>
    <w:rsid w:val="00505F3C"/>
    <w:rsid w:val="00513C62"/>
    <w:rsid w:val="00542638"/>
    <w:rsid w:val="00545843"/>
    <w:rsid w:val="00546A3F"/>
    <w:rsid w:val="005728F5"/>
    <w:rsid w:val="00576013"/>
    <w:rsid w:val="005A7A4F"/>
    <w:rsid w:val="005C74D2"/>
    <w:rsid w:val="005F67B2"/>
    <w:rsid w:val="0060774D"/>
    <w:rsid w:val="00615348"/>
    <w:rsid w:val="00645773"/>
    <w:rsid w:val="00654229"/>
    <w:rsid w:val="006847AD"/>
    <w:rsid w:val="00685DBB"/>
    <w:rsid w:val="00692B40"/>
    <w:rsid w:val="006A5B58"/>
    <w:rsid w:val="006A6D66"/>
    <w:rsid w:val="006B498E"/>
    <w:rsid w:val="006C30F5"/>
    <w:rsid w:val="006C5F05"/>
    <w:rsid w:val="006C60E6"/>
    <w:rsid w:val="00702207"/>
    <w:rsid w:val="007118ED"/>
    <w:rsid w:val="00721089"/>
    <w:rsid w:val="00735F99"/>
    <w:rsid w:val="0078163A"/>
    <w:rsid w:val="00792624"/>
    <w:rsid w:val="00793563"/>
    <w:rsid w:val="00793BD6"/>
    <w:rsid w:val="00794584"/>
    <w:rsid w:val="007D2AC9"/>
    <w:rsid w:val="007D5022"/>
    <w:rsid w:val="00832D90"/>
    <w:rsid w:val="0086583D"/>
    <w:rsid w:val="00867351"/>
    <w:rsid w:val="0087169C"/>
    <w:rsid w:val="008B5305"/>
    <w:rsid w:val="008C371D"/>
    <w:rsid w:val="008D4894"/>
    <w:rsid w:val="008D6DD6"/>
    <w:rsid w:val="008E1844"/>
    <w:rsid w:val="009752A7"/>
    <w:rsid w:val="009851B8"/>
    <w:rsid w:val="009A219F"/>
    <w:rsid w:val="009D6EE0"/>
    <w:rsid w:val="009E509A"/>
    <w:rsid w:val="00A2081B"/>
    <w:rsid w:val="00A40213"/>
    <w:rsid w:val="00A55C9A"/>
    <w:rsid w:val="00AA69D0"/>
    <w:rsid w:val="00AB137A"/>
    <w:rsid w:val="00AE5DE0"/>
    <w:rsid w:val="00AF5233"/>
    <w:rsid w:val="00B00C2B"/>
    <w:rsid w:val="00B031D1"/>
    <w:rsid w:val="00B056FD"/>
    <w:rsid w:val="00B20006"/>
    <w:rsid w:val="00B36600"/>
    <w:rsid w:val="00B428B4"/>
    <w:rsid w:val="00B44AF5"/>
    <w:rsid w:val="00B5429C"/>
    <w:rsid w:val="00B56788"/>
    <w:rsid w:val="00B90980"/>
    <w:rsid w:val="00BC1075"/>
    <w:rsid w:val="00BF1870"/>
    <w:rsid w:val="00C37449"/>
    <w:rsid w:val="00C447EE"/>
    <w:rsid w:val="00C51F0E"/>
    <w:rsid w:val="00C76F2A"/>
    <w:rsid w:val="00CA11E0"/>
    <w:rsid w:val="00CD05DA"/>
    <w:rsid w:val="00CD5E35"/>
    <w:rsid w:val="00CE566D"/>
    <w:rsid w:val="00CF03F0"/>
    <w:rsid w:val="00D03044"/>
    <w:rsid w:val="00D06FC2"/>
    <w:rsid w:val="00D22CF9"/>
    <w:rsid w:val="00D305C1"/>
    <w:rsid w:val="00D46CD2"/>
    <w:rsid w:val="00DF4B6A"/>
    <w:rsid w:val="00E2788F"/>
    <w:rsid w:val="00E418EF"/>
    <w:rsid w:val="00E52F76"/>
    <w:rsid w:val="00E75770"/>
    <w:rsid w:val="00E81FD1"/>
    <w:rsid w:val="00E979F7"/>
    <w:rsid w:val="00F0243F"/>
    <w:rsid w:val="00F263B8"/>
    <w:rsid w:val="00F75DEA"/>
    <w:rsid w:val="00F956DC"/>
    <w:rsid w:val="00F97485"/>
    <w:rsid w:val="00FC65B1"/>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99218190-B509-4936-B4B6-B56382E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56788"/>
    <w:rPr>
      <w:sz w:val="20"/>
      <w:szCs w:val="20"/>
    </w:rPr>
  </w:style>
  <w:style w:type="paragraph" w:styleId="Ttulo1">
    <w:name w:val="heading 1"/>
    <w:basedOn w:val="Normal"/>
    <w:next w:val="Normal"/>
    <w:link w:val="Ttulo1Car"/>
    <w:qFormat/>
    <w:rsid w:val="00255B5A"/>
    <w:pPr>
      <w:jc w:val="center"/>
      <w:outlineLvl w:val="0"/>
    </w:pPr>
    <w:rPr>
      <w:rFonts w:asciiTheme="majorHAnsi" w:hAnsiTheme="majorHAnsi" w:cstheme="majorBid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B56788"/>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B56788"/>
    <w:rPr>
      <w:rFonts w:eastAsia="Franklin Gothic Book"/>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255B5A"/>
    <w:pPr>
      <w:widowControl w:val="0"/>
      <w:autoSpaceDE w:val="0"/>
      <w:autoSpaceDN w:val="0"/>
      <w:spacing w:before="20"/>
      <w:ind w:left="20" w:right="6"/>
    </w:pPr>
    <w:rPr>
      <w:rFonts w:ascii="Tw Cen MT" w:eastAsia="Franklin Gothic Book" w:hAnsi="Tw Cen MT" w:cs="Tw Cen MT"/>
      <w:b/>
      <w:bCs/>
      <w:color w:val="0D5672" w:themeColor="accent1"/>
      <w:sz w:val="32"/>
      <w:szCs w:val="32"/>
    </w:rPr>
  </w:style>
  <w:style w:type="character" w:customStyle="1" w:styleId="TitlenormalChar">
    <w:name w:val="Title normal Char"/>
    <w:basedOn w:val="Fuentedeprrafopredeter"/>
    <w:link w:val="Titlenormal"/>
    <w:uiPriority w:val="4"/>
    <w:rsid w:val="00255B5A"/>
    <w:rPr>
      <w:rFonts w:ascii="Tw Cen MT" w:eastAsia="Franklin Gothic Book" w:hAnsi="Tw Cen MT" w:cs="Tw Cen MT"/>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255B5A"/>
    <w:rPr>
      <w:rFonts w:asciiTheme="majorHAnsi" w:hAnsiTheme="majorHAnsi" w:cstheme="majorBidi"/>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bidi/>
          </w:pPr>
          <w:r>
            <w:rPr>
              <w:rtl/>
            </w:rPr>
            <w:t>الفعاليات القادمة</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bidi/>
          </w:pPr>
          <w:r>
            <w:rPr>
              <w:rStyle w:val="Textodelmarcadordeposicin"/>
              <w:rtl/>
            </w:rPr>
            <w:t>انقر هنا لإدخال النص.</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bidi/>
          </w:pPr>
          <w:r>
            <w:rPr>
              <w:rStyle w:val="Textodelmarcadordeposicin"/>
              <w:rtl/>
            </w:rPr>
            <w:t>انقر هنا لإدخال النص.</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D5EC2"/>
    <w:rsid w:val="000E05F4"/>
    <w:rsid w:val="00164736"/>
    <w:rsid w:val="002A38AC"/>
    <w:rsid w:val="003E11ED"/>
    <w:rsid w:val="00424686"/>
    <w:rsid w:val="00433BF9"/>
    <w:rsid w:val="0054736B"/>
    <w:rsid w:val="00700E09"/>
    <w:rsid w:val="00725E3D"/>
    <w:rsid w:val="009D04E1"/>
    <w:rsid w:val="009F1B4B"/>
    <w:rsid w:val="00A20D2B"/>
    <w:rsid w:val="00BD06C3"/>
    <w:rsid w:val="00DF7BFC"/>
    <w:rsid w:val="00F024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4686"/>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0C0AED03-36BE-4E4B-8662-1C1011C3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7</cp:revision>
  <cp:lastPrinted>2024-12-27T21:03:00Z</cp:lastPrinted>
  <dcterms:created xsi:type="dcterms:W3CDTF">2024-12-27T21:03:00Z</dcterms:created>
  <dcterms:modified xsi:type="dcterms:W3CDTF">2025-01-14T15:06:00Z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