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1D2DD9" w14:paraId="1A1BA359" w14:textId="77777777" w:rsidTr="0034461A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1A284B96" w:rsidR="006C30F5" w:rsidRPr="001D2DD9" w:rsidRDefault="00CB258F" w:rsidP="00F263B8">
            <w:pPr>
              <w:pStyle w:val="Info"/>
              <w:rPr>
                <w:rFonts w:ascii="Arial" w:hAnsi="Arial" w:cs="Arial"/>
                <w:sz w:val="16"/>
                <w:szCs w:val="20"/>
                <w:lang w:val="es-VE"/>
              </w:rPr>
            </w:pPr>
            <w:r w:rsidRPr="001D2DD9">
              <w:rPr>
                <w:rFonts w:ascii="Arial" w:hAnsi="Arial" w:cs="Arial"/>
                <w:noProof/>
                <w:sz w:val="16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1E25B92" wp14:editId="51AE3BA5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42BA97" w:themeFill="accent4"/>
          </w:tcPr>
          <w:p w14:paraId="55B7DB51" w14:textId="47443C24" w:rsidR="006C30F5" w:rsidRPr="001D2DD9" w:rsidRDefault="00282446" w:rsidP="00F263B8">
            <w:pPr>
              <w:pStyle w:val="Ttulo2"/>
              <w:rPr>
                <w:rFonts w:ascii="Arial" w:hAnsi="Arial" w:cs="Arial"/>
                <w:sz w:val="14"/>
                <w:szCs w:val="20"/>
              </w:rPr>
            </w:pPr>
            <w:r w:rsidRPr="001D2DD9">
              <w:rPr>
                <w:rFonts w:ascii="Arial" w:hAnsi="Arial" w:cs="Arial"/>
                <w:color w:val="000000" w:themeColor="text1"/>
                <w:sz w:val="14"/>
                <w:szCs w:val="20"/>
              </w:rPr>
              <w:t xml:space="preserve">Дванадцятий клас | Осінній випуск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1D2DD9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1D2DD9" w:rsidRDefault="006C30F5" w:rsidP="00F263B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C30F5" w:rsidRPr="001D2DD9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112BA624" w:rsidR="00F263B8" w:rsidRPr="001D2DD9" w:rsidRDefault="00F263B8" w:rsidP="00E02038">
            <w:pPr>
              <w:pStyle w:val="Ttulo1"/>
              <w:spacing w:before="160"/>
              <w:rPr>
                <w:rFonts w:ascii="Arial" w:hAnsi="Arial" w:cs="Arial"/>
                <w:sz w:val="52"/>
                <w:szCs w:val="20"/>
              </w:rPr>
            </w:pPr>
            <w:r w:rsidRPr="001D2DD9">
              <w:rPr>
                <w:rFonts w:ascii="Arial" w:hAnsi="Arial" w:cs="Arial"/>
                <w:sz w:val="52"/>
                <w:szCs w:val="20"/>
              </w:rPr>
              <w:t xml:space="preserve">ШАБЛОН </w:t>
            </w:r>
            <w:r w:rsidR="00E02038" w:rsidRPr="001D2DD9">
              <w:rPr>
                <w:rFonts w:ascii="Arial" w:hAnsi="Arial" w:cs="Arial"/>
                <w:sz w:val="52"/>
                <w:szCs w:val="20"/>
              </w:rPr>
              <w:br/>
            </w:r>
            <w:r w:rsidRPr="001D2DD9">
              <w:rPr>
                <w:rFonts w:ascii="Arial" w:hAnsi="Arial" w:cs="Arial"/>
                <w:sz w:val="52"/>
                <w:szCs w:val="20"/>
              </w:rPr>
              <w:t>ІНФОРМАЦІЙНОГО БЮЛЕТЕНЯ</w:t>
            </w:r>
          </w:p>
          <w:p w14:paraId="4C36BF4B" w14:textId="52916415" w:rsidR="006C30F5" w:rsidRPr="001D2DD9" w:rsidRDefault="00F263B8" w:rsidP="00221E59">
            <w:pPr>
              <w:pStyle w:val="Ttulo2"/>
              <w:spacing w:before="0"/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1D2DD9">
              <w:rPr>
                <w:rFonts w:ascii="Arial" w:hAnsi="Arial" w:cs="Arial"/>
                <w:sz w:val="14"/>
                <w:szCs w:val="20"/>
              </w:rPr>
              <w:t>High</w:t>
            </w:r>
            <w:proofErr w:type="spellEnd"/>
            <w:r w:rsidRPr="001D2DD9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sz w:val="14"/>
                <w:szCs w:val="20"/>
              </w:rPr>
              <w:t>School</w:t>
            </w:r>
            <w:proofErr w:type="spellEnd"/>
            <w:r w:rsidRPr="001D2DD9">
              <w:rPr>
                <w:rFonts w:ascii="Arial" w:hAnsi="Arial" w:cs="Arial"/>
                <w:sz w:val="14"/>
                <w:szCs w:val="20"/>
              </w:rPr>
              <w:t xml:space="preserve"> &amp; </w:t>
            </w:r>
            <w:proofErr w:type="spellStart"/>
            <w:r w:rsidRPr="001D2DD9">
              <w:rPr>
                <w:rFonts w:ascii="Arial" w:hAnsi="Arial" w:cs="Arial"/>
                <w:sz w:val="14"/>
                <w:szCs w:val="20"/>
              </w:rPr>
              <w:t>Beyond</w:t>
            </w:r>
            <w:proofErr w:type="spellEnd"/>
            <w:r w:rsidRPr="001D2DD9">
              <w:rPr>
                <w:rFonts w:ascii="Arial" w:hAnsi="Arial" w:cs="Arial"/>
                <w:sz w:val="14"/>
                <w:szCs w:val="20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sz w:val="14"/>
                <w:szCs w:val="20"/>
              </w:rPr>
              <w:t>Planning</w:t>
            </w:r>
            <w:proofErr w:type="spellEnd"/>
            <w:r w:rsidRPr="001D2DD9">
              <w:rPr>
                <w:rFonts w:ascii="Arial" w:hAnsi="Arial" w:cs="Arial"/>
                <w:sz w:val="14"/>
                <w:szCs w:val="20"/>
              </w:rPr>
              <w:t xml:space="preserve"> (план навчання в середній школі </w:t>
            </w:r>
            <w:r w:rsidR="00E02038" w:rsidRPr="001D2DD9">
              <w:rPr>
                <w:rFonts w:ascii="Arial" w:hAnsi="Arial" w:cs="Arial"/>
                <w:sz w:val="14"/>
                <w:szCs w:val="20"/>
              </w:rPr>
              <w:br/>
            </w:r>
            <w:r w:rsidRPr="001D2DD9">
              <w:rPr>
                <w:rFonts w:ascii="Arial" w:hAnsi="Arial" w:cs="Arial"/>
                <w:sz w:val="14"/>
                <w:szCs w:val="20"/>
              </w:rPr>
              <w:t>й на подальший період) — новини та інформація</w:t>
            </w:r>
          </w:p>
        </w:tc>
        <w:tc>
          <w:tcPr>
            <w:tcW w:w="982" w:type="dxa"/>
          </w:tcPr>
          <w:p w14:paraId="6B2F7AF3" w14:textId="7A8AF8E4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1D2DD9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1D2DD9" w:rsidRDefault="006C30F5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E59" w:rsidRPr="001D2DD9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1D2DD9" w:rsidRDefault="00221E59" w:rsidP="00F263B8">
            <w:pPr>
              <w:pStyle w:val="Info"/>
              <w:jc w:val="right"/>
              <w:rPr>
                <w:rFonts w:ascii="Arial" w:hAnsi="Arial" w:cs="Arial"/>
                <w:i/>
                <w:iCs/>
                <w:color w:val="000000" w:themeColor="text1"/>
                <w:sz w:val="14"/>
                <w:szCs w:val="20"/>
              </w:rPr>
            </w:pPr>
            <w:proofErr w:type="spellStart"/>
            <w:r w:rsidRPr="001D2DD9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Replace</w:t>
            </w:r>
            <w:proofErr w:type="spellEnd"/>
            <w:r w:rsidRPr="001D2DD9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with</w:t>
            </w:r>
            <w:proofErr w:type="spellEnd"/>
            <w:r w:rsidRPr="001D2DD9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School</w:t>
            </w:r>
            <w:proofErr w:type="spellEnd"/>
            <w:r w:rsidRPr="001D2DD9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Contact</w:t>
            </w:r>
            <w:proofErr w:type="spellEnd"/>
            <w:r w:rsidRPr="001D2DD9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i/>
                <w:iCs/>
                <w:color w:val="C00000"/>
                <w:sz w:val="14"/>
                <w:szCs w:val="20"/>
              </w:rPr>
              <w:t>Info</w:t>
            </w:r>
            <w:proofErr w:type="spellEnd"/>
          </w:p>
        </w:tc>
      </w:tr>
      <w:tr w:rsidR="004B1CE7" w:rsidRPr="001D2DD9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1D2DD9" w:rsidRDefault="004B1CE7" w:rsidP="00F263B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6CD2" w:rsidRPr="001D2DD9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53BE3B51" w14:textId="65275A03" w:rsidR="00414D62" w:rsidRPr="001D2DD9" w:rsidRDefault="00414D62" w:rsidP="004C3340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1D2DD9">
              <w:rPr>
                <w:rFonts w:ascii="Arial" w:hAnsi="Arial" w:cs="Arial"/>
                <w:sz w:val="24"/>
                <w:szCs w:val="18"/>
              </w:rPr>
              <w:t>БУДЬТЕ ОРГАНІЗОВАНИМИ!</w:t>
            </w:r>
          </w:p>
          <w:p w14:paraId="733A07CE" w14:textId="5AC4A2CE" w:rsidR="005D31A0" w:rsidRPr="001D2DD9" w:rsidRDefault="004C3340" w:rsidP="006F51A2">
            <w:pPr>
              <w:pStyle w:val="TextBody"/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Існує шість основних етапів для вашої дитини цього року. </w:t>
            </w:r>
          </w:p>
          <w:p w14:paraId="144A640C" w14:textId="52400929" w:rsidR="005D31A0" w:rsidRPr="001D2DD9" w:rsidRDefault="005D31A0" w:rsidP="006F51A2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Скласти вступні й перевідні іспити.</w:t>
            </w:r>
          </w:p>
          <w:p w14:paraId="04ECDDBB" w14:textId="6C464736" w:rsidR="005D31A0" w:rsidRPr="001D2DD9" w:rsidRDefault="005D31A0" w:rsidP="006F51A2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Скласти список варіантів дій після закінчення середньої школи.</w:t>
            </w:r>
          </w:p>
          <w:p w14:paraId="0E02F959" w14:textId="5F26D1CF" w:rsidR="005D31A0" w:rsidRPr="001D2DD9" w:rsidRDefault="005D31A0" w:rsidP="006F51A2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Подати заяви до програм чи навчальних закладів. </w:t>
            </w:r>
          </w:p>
          <w:p w14:paraId="23247778" w14:textId="213BCBD7" w:rsidR="005D31A0" w:rsidRPr="001D2DD9" w:rsidRDefault="008E57BD" w:rsidP="006F51A2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Подати заяву на фінансову допомогу.</w:t>
            </w:r>
          </w:p>
          <w:p w14:paraId="4907E98B" w14:textId="42EFA895" w:rsidR="005D31A0" w:rsidRPr="001D2DD9" w:rsidRDefault="005D31A0" w:rsidP="006F51A2">
            <w:pPr>
              <w:pStyle w:val="TextBody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Виконати всі вимоги до закінчення середньої школи. </w:t>
            </w:r>
          </w:p>
          <w:p w14:paraId="06E04C5A" w14:textId="7F232EEC" w:rsidR="001E27D9" w:rsidRPr="001D2DD9" w:rsidRDefault="005D31A0" w:rsidP="006F51A2">
            <w:pPr>
              <w:pStyle w:val="TextBody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Закінчити школу.</w:t>
            </w:r>
          </w:p>
          <w:p w14:paraId="5BB25BA5" w14:textId="3F64D825" w:rsidR="004C3340" w:rsidRPr="001D2DD9" w:rsidRDefault="004C3340" w:rsidP="006F51A2">
            <w:pPr>
              <w:pStyle w:val="TextBody"/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Створіть календар із важливими датами. Учням слід виконати зазначені далі дії. </w:t>
            </w:r>
          </w:p>
          <w:p w14:paraId="6472B3DD" w14:textId="06D1DFD9" w:rsidR="004C3340" w:rsidRPr="001D2DD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Зустріньтеся зі шкільним радником, щоб обговорити план дій після закінчення школи. </w:t>
            </w:r>
          </w:p>
          <w:p w14:paraId="1F6B06D8" w14:textId="69305785" w:rsidR="004C3340" w:rsidRPr="001D2DD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Перегляньте всі оцінки, щоб переконатися, що ви на шляху до вчасного закінчення навчання. За потреби отримайте допомогу.</w:t>
            </w:r>
          </w:p>
          <w:p w14:paraId="67F252F9" w14:textId="6E2E55D0" w:rsidR="004C3340" w:rsidRPr="001D2DD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Отримайте необхідну інформацію та розпочніть процес подачі заяви для кожного коледжу чи програми. Почніть писати есе для заяви на вступ у коледж.</w:t>
            </w:r>
          </w:p>
          <w:p w14:paraId="566617BC" w14:textId="427D4D9B" w:rsidR="004C3340" w:rsidRPr="001D2DD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Оновіть резюме про діяльність у випускному класі. Резюме будуть корисними для подання заяв, і їх можна надати людям, які писатимуть вам рекомендації.</w:t>
            </w:r>
          </w:p>
          <w:p w14:paraId="25A97C1D" w14:textId="6D81668E" w:rsidR="004C3340" w:rsidRPr="001D2DD9" w:rsidRDefault="004C3340" w:rsidP="006F51A2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Попросіть учителів, консультантів, тренерів або роботодавців дати рекомендаційні листи. Дайте цим людям достатньо часу. Надайте їм копію свого резюме, форму рекомендаційного листа й конверт із марками (за потреби).</w:t>
            </w:r>
          </w:p>
          <w:p w14:paraId="3C9107E7" w14:textId="2936834E" w:rsidR="00D46CD2" w:rsidRPr="001D2DD9" w:rsidRDefault="003C7B1E" w:rsidP="003C7B1E">
            <w:pPr>
              <w:pStyle w:val="TextBody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Напишіть подяку кожному, хто напише рекомендаційний лист!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1D2DD9" w:rsidRDefault="00D46CD2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1D2DD9" w:rsidRDefault="00D46CD2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3998964D" w14:textId="77777777" w:rsidR="00D46CD2" w:rsidRPr="001D2DD9" w:rsidRDefault="00263BF4" w:rsidP="00914CE6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1D2DD9">
              <w:rPr>
                <w:rFonts w:ascii="Arial" w:hAnsi="Arial" w:cs="Arial"/>
                <w:sz w:val="24"/>
                <w:szCs w:val="18"/>
              </w:rPr>
              <w:t>ЯК ПОДАТИ ЗАЯВУ НА ФІНАНСОВУ ДОПОМОГУ</w:t>
            </w:r>
          </w:p>
          <w:p w14:paraId="409DB4D2" w14:textId="38177B56" w:rsidR="00914CE6" w:rsidRPr="001D2DD9" w:rsidRDefault="00914CE6" w:rsidP="006F51A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Ви повинні подати заяву, щоб отримати право на фінансову допомогу. Для всіх федеральних програм фінансової допомоги, більшості програм, які пропонує штат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Washington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>, і багатьох програм коледжів потрібно заповнити й подати заяву FAFSA. Якщо ви не маєте документів, берете участь у програмі DACA (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Deferred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Action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for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Childhood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Arrivals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>, відкладених заходів щодо дітей</w:t>
            </w:r>
            <w:r w:rsidR="00FC605E" w:rsidRPr="001D2DD9">
              <w:rPr>
                <w:rFonts w:ascii="Arial" w:hAnsi="Arial" w:cs="Arial"/>
                <w:sz w:val="16"/>
                <w:szCs w:val="18"/>
                <w:lang w:val="es-VE"/>
              </w:rPr>
              <w:noBreakHyphen/>
            </w:r>
            <w:r w:rsidRPr="001D2DD9">
              <w:rPr>
                <w:rFonts w:ascii="Arial" w:hAnsi="Arial" w:cs="Arial"/>
                <w:sz w:val="16"/>
                <w:szCs w:val="18"/>
              </w:rPr>
              <w:t>іммігрантів) або з інших причин не маєте права на федеральну фінансову допомогу через свій імміграційний статус, вам слід заповнити заяву WASFA замість FAFSA для отримання допомоги штату.</w:t>
            </w:r>
          </w:p>
          <w:p w14:paraId="67F7BF3A" w14:textId="6CF24210" w:rsidR="00263BF4" w:rsidRPr="001D2DD9" w:rsidRDefault="00914CE6" w:rsidP="006F51A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Вам слід заповнити або FAFSA або WASFA якомога швидше після 1 жовтня, оскільки кошти фінансової допомоги обмежені й часто присуджуються в порядку черги.</w:t>
            </w:r>
          </w:p>
        </w:tc>
        <w:tc>
          <w:tcPr>
            <w:tcW w:w="3600" w:type="dxa"/>
            <w:gridSpan w:val="5"/>
          </w:tcPr>
          <w:p w14:paraId="1A072BF0" w14:textId="754784D9" w:rsidR="0059272B" w:rsidRPr="001D2DD9" w:rsidRDefault="00763F6E" w:rsidP="006F51A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Якщо ви громадянин США й маєте постійне місце проживання або ви не громадянин США, який має право подавати заяву FAFSA, вам слід заповнити заяву FAFSA, щоб отримати федеральну допомогу чи допомогу штату.</w:t>
            </w:r>
          </w:p>
          <w:p w14:paraId="29F60DC4" w14:textId="487948FB" w:rsidR="0059272B" w:rsidRPr="001D2DD9" w:rsidRDefault="0059272B" w:rsidP="006F51A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Якщо у вас немає документів або ви не маєте права на FAFSA через імміграційний статус, ви можете претендувати на певну фінансову допомогу штату. Обов’язково відвідайте офіційну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вебсторінку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WASFA. Подати заяву WASFA МОЖНА БЕЗКОШТОВНО! Ви повинні подавати WASFA за кожен рік закінчення навчання. Ви й ваші батьки звітуватимете про доходи за два роки до поточного року. </w:t>
            </w:r>
          </w:p>
          <w:p w14:paraId="6A8044F8" w14:textId="5F7AE0F5" w:rsidR="00AF5233" w:rsidRPr="001D2DD9" w:rsidRDefault="00AF5233" w:rsidP="006F51A2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C30F5" w:rsidRPr="001D2DD9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30F5" w:rsidRPr="001D2DD9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72" w:type="dxa"/>
          </w:tcPr>
          <w:p w14:paraId="05DBA5EC" w14:textId="53B27488" w:rsidR="006C30F5" w:rsidRPr="001D2DD9" w:rsidRDefault="00000000" w:rsidP="00FE1655">
            <w:pPr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Style w:val="TitlenormalChar"/>
                  <w:rFonts w:ascii="Arial" w:hAnsi="Arial" w:cs="Arial"/>
                  <w:sz w:val="24"/>
                  <w:szCs w:val="18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eastAsiaTheme="minorHAnsi"/>
                  <w:b w:val="0"/>
                  <w:bCs w:val="0"/>
                  <w:color w:val="auto"/>
                  <w:sz w:val="16"/>
                  <w:szCs w:val="20"/>
                  <w:lang w:bidi="ar-SA"/>
                </w:rPr>
              </w:sdtEndPr>
              <w:sdtContent>
                <w:r w:rsidRPr="001D2DD9">
                  <w:rPr>
                    <w:rStyle w:val="TitlenormalChar"/>
                    <w:rFonts w:ascii="Arial" w:hAnsi="Arial" w:cs="Arial"/>
                    <w:sz w:val="24"/>
                    <w:szCs w:val="18"/>
                  </w:rPr>
                  <w:t>МАЙБУТНІ ПОДІЇ</w:t>
                </w:r>
              </w:sdtContent>
            </w:sdt>
          </w:p>
          <w:p w14:paraId="347FA6EA" w14:textId="2D3E5DAA" w:rsidR="006C30F5" w:rsidRPr="001D2DD9" w:rsidRDefault="006C30F5" w:rsidP="00FE1655">
            <w:pPr>
              <w:rPr>
                <w:rFonts w:ascii="Arial" w:hAnsi="Arial" w:cs="Arial"/>
                <w:color w:val="C00000"/>
                <w:sz w:val="16"/>
                <w:szCs w:val="20"/>
              </w:rPr>
            </w:pPr>
          </w:p>
          <w:p w14:paraId="63BB0FEE" w14:textId="7438AE0E" w:rsidR="00FF5E20" w:rsidRPr="001D2DD9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1D2DD9">
              <w:rPr>
                <w:rFonts w:ascii="Arial" w:hAnsi="Arial" w:cs="Arial"/>
                <w:i/>
                <w:color w:val="C00000"/>
                <w:sz w:val="18"/>
                <w:szCs w:val="18"/>
              </w:rPr>
              <w:t>Національний тиждень GEAR UP:</w:t>
            </w:r>
          </w:p>
          <w:p w14:paraId="1A5EFFEB" w14:textId="77777777" w:rsidR="00FF5E20" w:rsidRPr="001D2DD9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1D2DD9">
              <w:rPr>
                <w:rFonts w:ascii="Arial" w:hAnsi="Arial" w:cs="Arial"/>
                <w:i/>
                <w:color w:val="C00000"/>
                <w:sz w:val="18"/>
                <w:szCs w:val="18"/>
              </w:rPr>
              <w:t>Професійна орієнтація для учнів:</w:t>
            </w:r>
          </w:p>
          <w:p w14:paraId="6F9DCB29" w14:textId="77777777" w:rsidR="00FF5E20" w:rsidRPr="001D2DD9" w:rsidRDefault="00FF5E20" w:rsidP="00FE1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</w:pPr>
            <w:r w:rsidRPr="001D2DD9">
              <w:rPr>
                <w:rFonts w:ascii="Arial" w:hAnsi="Arial" w:cs="Arial"/>
                <w:i/>
                <w:color w:val="C00000"/>
                <w:sz w:val="18"/>
                <w:szCs w:val="18"/>
              </w:rPr>
              <w:t>Професійна орієнтація для сім’ї:</w:t>
            </w:r>
          </w:p>
          <w:p w14:paraId="340D22C2" w14:textId="52F5E8D0" w:rsidR="00FF5E20" w:rsidRPr="001D2DD9" w:rsidRDefault="00000000" w:rsidP="00FE165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iCs/>
                  <w:color w:val="C00000"/>
                  <w:sz w:val="18"/>
                  <w:szCs w:val="18"/>
                </w:rPr>
                <w:id w:val="-1628150936"/>
                <w:placeholder>
                  <w:docPart w:val="EA7A00A92EF74F2593D77E1A133A11C4"/>
                </w:placeholder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rFonts w:ascii="Arial" w:hAnsi="Arial" w:cs="Arial"/>
                      <w:i/>
                      <w:iCs/>
                      <w:color w:val="C00000"/>
                      <w:sz w:val="18"/>
                      <w:szCs w:val="18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i/>
                          <w:iCs/>
                          <w:color w:val="C00000"/>
                          <w:sz w:val="18"/>
                          <w:szCs w:val="18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i/>
                              <w:iCs/>
                              <w:color w:val="C00000"/>
                            </w:rPr>
                            <w:id w:val="-456413649"/>
                            <w:placeholder>
                              <w:docPart w:val="4A6727713DF1EB4591855A541E48197E"/>
                            </w:placeholder>
                            <w:showingPlcHdr/>
                          </w:sdtPr>
                          <w:sdtContent>
                            <w:r w:rsidR="00E02038" w:rsidRPr="001D2DD9">
                              <w:rPr>
                                <w:rFonts w:ascii="Arial" w:hAnsi="Arial" w:cs="Arial"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1D2DD9" w:rsidRDefault="006C30F5" w:rsidP="00FE1655">
            <w:pPr>
              <w:ind w:left="3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1D2DD9" w:rsidRDefault="006C30F5" w:rsidP="00F263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1D2DD9" w:rsidRDefault="0013534A" w:rsidP="0013534A">
            <w:pPr>
              <w:jc w:val="center"/>
              <w:rPr>
                <w:rStyle w:val="TitlenormalChar"/>
                <w:rFonts w:ascii="Arial" w:hAnsi="Arial" w:cs="Arial"/>
                <w:sz w:val="24"/>
                <w:szCs w:val="18"/>
              </w:rPr>
            </w:pPr>
            <w:r w:rsidRPr="001D2DD9">
              <w:rPr>
                <w:rFonts w:ascii="Arial" w:hAnsi="Arial" w:cs="Arial"/>
                <w:b/>
                <w:bCs/>
                <w:noProof/>
                <w:color w:val="0D5672" w:themeColor="accent1"/>
                <w:sz w:val="24"/>
                <w:szCs w:val="18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1D2DD9" w:rsidRDefault="00B20006" w:rsidP="0013534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D2DD9">
              <w:rPr>
                <w:rStyle w:val="TitlenormalChar"/>
                <w:rFonts w:ascii="Arial" w:hAnsi="Arial" w:cs="Arial"/>
                <w:sz w:val="24"/>
                <w:szCs w:val="18"/>
              </w:rPr>
              <w:t>А ВИ ЗНАЛИ?</w:t>
            </w:r>
          </w:p>
          <w:p w14:paraId="089EA5B6" w14:textId="5EE07E2D" w:rsidR="00AA5A4E" w:rsidRPr="001D2DD9" w:rsidRDefault="00EB0563" w:rsidP="00AA5A4E">
            <w:pPr>
              <w:rPr>
                <w:rFonts w:ascii="Arial" w:hAnsi="Arial" w:cs="Arial"/>
                <w:sz w:val="16"/>
                <w:szCs w:val="20"/>
              </w:rPr>
            </w:pPr>
            <w:r w:rsidRPr="001D2DD9">
              <w:rPr>
                <w:rFonts w:ascii="Arial" w:hAnsi="Arial" w:cs="Arial"/>
                <w:sz w:val="16"/>
                <w:szCs w:val="20"/>
              </w:rPr>
              <w:t>Ваша дитина подає документи на вступ у коледж? Слід подавати заяву принаймні до трьох коледжів, по одному з кожної із зазначених далі трьох категорій.</w:t>
            </w:r>
          </w:p>
          <w:p w14:paraId="69B73B97" w14:textId="12EF80D1" w:rsidR="00AA5A4E" w:rsidRPr="001D2DD9" w:rsidRDefault="00AA5A4E" w:rsidP="00AA5A4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1D2DD9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Варіант для охоплення</w:t>
            </w:r>
            <w:r w:rsidRPr="001D2DD9">
              <w:rPr>
                <w:rStyle w:val="QuotenameChar"/>
                <w:rFonts w:ascii="Arial" w:hAnsi="Arial" w:cs="Arial"/>
                <w:sz w:val="18"/>
                <w:szCs w:val="18"/>
              </w:rPr>
              <w:t xml:space="preserve"> </w:t>
            </w:r>
            <w:r w:rsidRPr="001D2DD9">
              <w:rPr>
                <w:rFonts w:ascii="Arial" w:hAnsi="Arial" w:cs="Arial"/>
                <w:sz w:val="16"/>
                <w:szCs w:val="16"/>
              </w:rPr>
              <w:t xml:space="preserve">— можливо, ви туди не потрапите, але якщо ви хочете туди піти, варто подати заяву. </w:t>
            </w:r>
          </w:p>
          <w:p w14:paraId="35760FC2" w14:textId="5285D305" w:rsidR="00AA5A4E" w:rsidRPr="001D2DD9" w:rsidRDefault="00AA5A4E" w:rsidP="00AA5A4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1D2DD9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Надійний варіант</w:t>
            </w:r>
            <w:r w:rsidRPr="001D2DD9">
              <w:rPr>
                <w:rStyle w:val="QuotenameChar"/>
                <w:rFonts w:ascii="Arial" w:hAnsi="Arial" w:cs="Arial"/>
                <w:sz w:val="18"/>
                <w:szCs w:val="18"/>
              </w:rPr>
              <w:t xml:space="preserve"> </w:t>
            </w:r>
            <w:r w:rsidRPr="001D2DD9">
              <w:rPr>
                <w:rFonts w:ascii="Arial" w:hAnsi="Arial" w:cs="Arial"/>
                <w:sz w:val="16"/>
                <w:szCs w:val="16"/>
              </w:rPr>
              <w:t>— ви конкурентоспроможний заявник і, імовірно, вас приймуть.</w:t>
            </w:r>
          </w:p>
          <w:p w14:paraId="5664FD70" w14:textId="2EFE4CC0" w:rsidR="00CD5E35" w:rsidRPr="001D2DD9" w:rsidRDefault="00AA5A4E" w:rsidP="00AA5A4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1D2DD9">
              <w:rPr>
                <w:rStyle w:val="QuotenameChar"/>
                <w:rFonts w:ascii="Arial" w:hAnsi="Arial" w:cs="Arial"/>
                <w:b/>
                <w:sz w:val="18"/>
                <w:szCs w:val="18"/>
              </w:rPr>
              <w:t>Безпечний варіант</w:t>
            </w:r>
            <w:r w:rsidRPr="001D2DD9">
              <w:rPr>
                <w:rFonts w:ascii="Arial" w:hAnsi="Arial" w:cs="Arial"/>
                <w:sz w:val="16"/>
                <w:szCs w:val="16"/>
              </w:rPr>
              <w:t> — вас приймуть, і це буде запасним варіантом на випадок, якщо решта відмовить.</w:t>
            </w:r>
          </w:p>
        </w:tc>
      </w:tr>
    </w:tbl>
    <w:p w14:paraId="75AF312A" w14:textId="77777777" w:rsidR="003C7B1E" w:rsidRPr="001D2DD9" w:rsidRDefault="003C7B1E">
      <w:pPr>
        <w:rPr>
          <w:rFonts w:ascii="Arial" w:hAnsi="Arial" w:cs="Arial"/>
          <w:sz w:val="16"/>
          <w:szCs w:val="20"/>
        </w:rPr>
      </w:pPr>
      <w:r w:rsidRPr="001D2DD9">
        <w:rPr>
          <w:rFonts w:ascii="Arial" w:hAnsi="Arial" w:cs="Arial"/>
          <w:sz w:val="16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1D2DD9" w14:paraId="6F1EC783" w14:textId="77777777" w:rsidTr="0003589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6FE2561" w:rsidR="00221E59" w:rsidRPr="001D2DD9" w:rsidRDefault="00000000" w:rsidP="00221E59">
            <w:pPr>
              <w:rPr>
                <w:rStyle w:val="Ttulo2Car"/>
                <w:rFonts w:ascii="Arial" w:hAnsi="Arial" w:cs="Arial"/>
                <w:sz w:val="14"/>
                <w:szCs w:val="20"/>
              </w:rPr>
            </w:pPr>
            <w:r w:rsidRPr="001D2DD9">
              <w:rPr>
                <w:noProof/>
              </w:rPr>
              <w:lastRenderedPageBreak/>
              <w:pict w14:anchorId="1270D9DB">
                <v:group id="Grupo 1" o:spid="_x0000_s2050" style="position:absolute;margin-left:-33.75pt;margin-top:-30pt;width:612pt;height:11in;z-index:-251654144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proofErr w:type="spellStart"/>
            <w:r w:rsidR="0088584D" w:rsidRPr="001D2DD9">
              <w:rPr>
                <w:rStyle w:val="Ttulo3Car"/>
                <w:rFonts w:ascii="Arial" w:hAnsi="Arial" w:cs="Arial"/>
                <w:sz w:val="16"/>
                <w:szCs w:val="20"/>
              </w:rPr>
              <w:t>High</w:t>
            </w:r>
            <w:proofErr w:type="spellEnd"/>
            <w:r w:rsidR="0088584D" w:rsidRPr="001D2DD9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88584D" w:rsidRPr="001D2DD9">
              <w:rPr>
                <w:rStyle w:val="Ttulo3Car"/>
                <w:rFonts w:ascii="Arial" w:hAnsi="Arial" w:cs="Arial"/>
                <w:sz w:val="16"/>
                <w:szCs w:val="20"/>
              </w:rPr>
              <w:t>School</w:t>
            </w:r>
            <w:proofErr w:type="spellEnd"/>
            <w:r w:rsidR="0088584D" w:rsidRPr="001D2DD9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&amp; </w:t>
            </w:r>
            <w:proofErr w:type="spellStart"/>
            <w:r w:rsidR="0088584D" w:rsidRPr="001D2DD9">
              <w:rPr>
                <w:rStyle w:val="Ttulo3Car"/>
                <w:rFonts w:ascii="Arial" w:hAnsi="Arial" w:cs="Arial"/>
                <w:sz w:val="16"/>
                <w:szCs w:val="20"/>
              </w:rPr>
              <w:t>Beyond</w:t>
            </w:r>
            <w:proofErr w:type="spellEnd"/>
            <w:r w:rsidR="0088584D" w:rsidRPr="001D2DD9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="0088584D" w:rsidRPr="001D2DD9">
              <w:rPr>
                <w:rStyle w:val="Ttulo3Car"/>
                <w:rFonts w:ascii="Arial" w:hAnsi="Arial" w:cs="Arial"/>
                <w:sz w:val="16"/>
                <w:szCs w:val="20"/>
              </w:rPr>
              <w:t>Planning</w:t>
            </w:r>
            <w:proofErr w:type="spellEnd"/>
            <w:r w:rsidR="0088584D" w:rsidRPr="001D2DD9">
              <w:rPr>
                <w:rStyle w:val="Ttulo3Car"/>
                <w:rFonts w:ascii="Arial" w:hAnsi="Arial" w:cs="Arial"/>
                <w:sz w:val="16"/>
                <w:szCs w:val="20"/>
              </w:rPr>
              <w:t xml:space="preserve"> (план навчання в середній школі й на подальший період)</w:t>
            </w:r>
            <w:r w:rsidR="00221E59" w:rsidRPr="001D2DD9">
              <w:rPr>
                <w:rStyle w:val="Ttulo2Car"/>
                <w:rFonts w:ascii="Arial" w:hAnsi="Arial" w:cs="Arial"/>
                <w:sz w:val="14"/>
                <w:szCs w:val="20"/>
              </w:rPr>
              <w:t xml:space="preserve"> </w:t>
            </w:r>
          </w:p>
          <w:p w14:paraId="4CEE5AD0" w14:textId="73769F86" w:rsidR="00221E59" w:rsidRPr="001D2DD9" w:rsidRDefault="00221E59" w:rsidP="00221E59">
            <w:pPr>
              <w:rPr>
                <w:rFonts w:ascii="Arial" w:hAnsi="Arial" w:cs="Arial"/>
                <w:sz w:val="16"/>
                <w:szCs w:val="20"/>
              </w:rPr>
            </w:pPr>
            <w:r w:rsidRPr="001D2DD9">
              <w:rPr>
                <w:rStyle w:val="Ttulo2Car"/>
                <w:rFonts w:ascii="Arial" w:hAnsi="Arial" w:cs="Arial"/>
                <w:color w:val="000000" w:themeColor="text1"/>
                <w:sz w:val="14"/>
                <w:szCs w:val="20"/>
              </w:rPr>
              <w:t>Дванадцятий клас | Осінній випуск | gearup.wa.gov</w:t>
            </w:r>
          </w:p>
        </w:tc>
      </w:tr>
      <w:tr w:rsidR="003924B1" w:rsidRPr="001D2DD9" w14:paraId="68BDF0EE" w14:textId="77777777" w:rsidTr="00CB258F">
        <w:trPr>
          <w:trHeight w:val="349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1D2DD9" w:rsidRDefault="003924B1" w:rsidP="00BA177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0830" w:rsidRPr="001D2DD9" w14:paraId="41244D99" w14:textId="77777777" w:rsidTr="00035894">
        <w:trPr>
          <w:trHeight w:val="735"/>
        </w:trPr>
        <w:tc>
          <w:tcPr>
            <w:tcW w:w="3678" w:type="dxa"/>
          </w:tcPr>
          <w:p w14:paraId="5A05780C" w14:textId="5E2AB430" w:rsidR="00F20830" w:rsidRPr="001D2DD9" w:rsidRDefault="00F20830" w:rsidP="00F20830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1D2DD9">
              <w:rPr>
                <w:rFonts w:ascii="Arial" w:hAnsi="Arial" w:cs="Arial"/>
                <w:sz w:val="24"/>
                <w:szCs w:val="18"/>
              </w:rPr>
              <w:t xml:space="preserve">ВИДИ ДОПОМОГИ </w:t>
            </w:r>
          </w:p>
          <w:p w14:paraId="346B1E21" w14:textId="6E8B5060" w:rsidR="00F20830" w:rsidRPr="001D2DD9" w:rsidRDefault="00F20830" w:rsidP="00F20830">
            <w:pPr>
              <w:rPr>
                <w:rFonts w:ascii="Arial" w:hAnsi="Arial" w:cs="Arial"/>
                <w:sz w:val="16"/>
                <w:szCs w:val="20"/>
              </w:rPr>
            </w:pPr>
            <w:r w:rsidRPr="001D2DD9">
              <w:rPr>
                <w:rFonts w:ascii="Arial" w:hAnsi="Arial" w:cs="Arial"/>
                <w:sz w:val="16"/>
                <w:szCs w:val="20"/>
              </w:rPr>
              <w:t xml:space="preserve">Дуже небагато студентів отримують усю фінансову допомогу на навчання в коледжі з одного джерела. Шукаючи фінансову допомогу, розгляньте різні варіанти й подавайте заяви до якомога більшої кількості програм. </w:t>
            </w:r>
          </w:p>
        </w:tc>
        <w:tc>
          <w:tcPr>
            <w:tcW w:w="277" w:type="dxa"/>
            <w:vMerge w:val="restart"/>
          </w:tcPr>
          <w:p w14:paraId="3295F43E" w14:textId="220694F4" w:rsidR="00F20830" w:rsidRPr="001D2DD9" w:rsidRDefault="00F20830" w:rsidP="00F2083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602B3A1" w14:textId="77777777" w:rsidR="00F20830" w:rsidRPr="001D2DD9" w:rsidRDefault="00F20830" w:rsidP="0088584D">
            <w:pPr>
              <w:pStyle w:val="Quotename"/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b/>
                <w:sz w:val="16"/>
                <w:szCs w:val="18"/>
              </w:rPr>
              <w:t xml:space="preserve">Стипендії </w:t>
            </w:r>
          </w:p>
          <w:p w14:paraId="471C5F28" w14:textId="3FC8E346" w:rsidR="00F20830" w:rsidRPr="001D2DD9" w:rsidRDefault="00F20830" w:rsidP="00F20830">
            <w:pPr>
              <w:rPr>
                <w:rFonts w:ascii="Arial" w:hAnsi="Arial" w:cs="Arial"/>
                <w:sz w:val="16"/>
                <w:szCs w:val="20"/>
              </w:rPr>
            </w:pPr>
            <w:r w:rsidRPr="001D2DD9">
              <w:rPr>
                <w:rFonts w:ascii="Arial" w:hAnsi="Arial" w:cs="Arial"/>
                <w:sz w:val="16"/>
                <w:szCs w:val="20"/>
              </w:rPr>
              <w:t xml:space="preserve">Стипендії не потрібно повертати, якщо ви успішно закінчите навчання. Більшість стипендій надають організації та коледжі за гарні оцінки, культурне чи релігійне походження, спортивні успіхи або унікальні таланти. </w:t>
            </w:r>
          </w:p>
          <w:p w14:paraId="559EC630" w14:textId="33D680EA" w:rsidR="00F20830" w:rsidRPr="001D2DD9" w:rsidRDefault="00F20830" w:rsidP="0088584D">
            <w:pPr>
              <w:pStyle w:val="Quotename"/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2DD9">
              <w:rPr>
                <w:rFonts w:ascii="Arial" w:hAnsi="Arial" w:cs="Arial"/>
                <w:b/>
                <w:sz w:val="16"/>
                <w:szCs w:val="18"/>
              </w:rPr>
              <w:t xml:space="preserve">Робота під час навчання </w:t>
            </w:r>
          </w:p>
          <w:p w14:paraId="472613E0" w14:textId="7777777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Робота під час навчання допомагає вам заробляти гроші, щоб оплатити навчання, працюючи неповний день на роботі, яку пропонує коледж. Існують федеральні, інституційні програми й програми штату, які надають роботу під час навчання. </w:t>
            </w:r>
          </w:p>
          <w:p w14:paraId="1AD55C8F" w14:textId="77777777" w:rsidR="00F20830" w:rsidRPr="001D2DD9" w:rsidRDefault="00F20830" w:rsidP="0088584D">
            <w:pPr>
              <w:pStyle w:val="Quotename"/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2DD9">
              <w:rPr>
                <w:rFonts w:ascii="Arial" w:hAnsi="Arial" w:cs="Arial"/>
                <w:b/>
                <w:sz w:val="16"/>
                <w:szCs w:val="18"/>
              </w:rPr>
              <w:t xml:space="preserve">Позики </w:t>
            </w:r>
          </w:p>
          <w:p w14:paraId="622F06CA" w14:textId="2A37857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Позики для студентів мають нижчі відсоткові ставки, ніж більшість інших видів позик. На відміну від грантів або стипендій, позики потрібно повертати з відсотками після закінчення коледжу, навіть якщо ви не закінчили навчання. Банки, коледжі та інші установи пропонують позики для студентів. Заповнення заяви FAFSA займає близько 30 хвилин, і це можна зробити іспанською мовою.</w:t>
            </w:r>
          </w:p>
        </w:tc>
      </w:tr>
      <w:tr w:rsidR="00F20830" w:rsidRPr="001D2DD9" w14:paraId="7CB159C4" w14:textId="77777777" w:rsidTr="00F20830">
        <w:trPr>
          <w:trHeight w:val="2041"/>
        </w:trPr>
        <w:tc>
          <w:tcPr>
            <w:tcW w:w="3678" w:type="dxa"/>
            <w:tcBorders>
              <w:bottom w:val="single" w:sz="18" w:space="0" w:color="auto"/>
            </w:tcBorders>
          </w:tcPr>
          <w:p w14:paraId="6C404A18" w14:textId="77777777" w:rsidR="00F20830" w:rsidRPr="001D2DD9" w:rsidRDefault="00F20830" w:rsidP="0088584D">
            <w:pPr>
              <w:pStyle w:val="Quotename"/>
              <w:spacing w:after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D2DD9">
              <w:rPr>
                <w:rFonts w:ascii="Arial" w:hAnsi="Arial" w:cs="Arial"/>
                <w:b/>
                <w:sz w:val="16"/>
                <w:szCs w:val="18"/>
              </w:rPr>
              <w:t xml:space="preserve">Гранти </w:t>
            </w:r>
          </w:p>
          <w:p w14:paraId="7CEC2781" w14:textId="554ED003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Гранти не потрібно повертати, якщо ви успішно закінчите курси, на які вас зарахували. Вони надаються студентам, які мають певні матеріальні потреби. Більшість грантів надаються федеральним урядом та урядами штатів.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F20830" w:rsidRPr="001D2DD9" w:rsidRDefault="00F20830" w:rsidP="00F2083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20830" w:rsidRPr="001D2DD9" w14:paraId="6FE7AA31" w14:textId="77777777" w:rsidTr="0088584D">
        <w:trPr>
          <w:trHeight w:val="2284"/>
        </w:trPr>
        <w:tc>
          <w:tcPr>
            <w:tcW w:w="7283" w:type="dxa"/>
            <w:gridSpan w:val="3"/>
          </w:tcPr>
          <w:p w14:paraId="6EA54A0F" w14:textId="168187E1" w:rsidR="00F20830" w:rsidRPr="001D2DD9" w:rsidRDefault="00F20830" w:rsidP="00F20830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1D2DD9">
              <w:rPr>
                <w:rFonts w:ascii="Arial" w:hAnsi="Arial" w:cs="Arial"/>
                <w:sz w:val="24"/>
                <w:szCs w:val="18"/>
              </w:rPr>
              <w:t>КОНТРОЛЬНИЙ СПИСОК ДЛЯ УЧНІВ</w:t>
            </w:r>
          </w:p>
          <w:p w14:paraId="52A1C767" w14:textId="36941C1E" w:rsidR="00F20830" w:rsidRPr="001D2DD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bookmarkStart w:id="0" w:name="_Hlk171494648"/>
            <w:r w:rsidRPr="001D2DD9">
              <w:rPr>
                <w:rFonts w:ascii="Arial" w:hAnsi="Arial" w:cs="Arial"/>
                <w:sz w:val="16"/>
                <w:szCs w:val="18"/>
              </w:rPr>
              <w:t xml:space="preserve">Зустріньтеся зі своїм консультантом, щоб переконатися, що ви на правильному шляху до закінчення школи. </w:t>
            </w:r>
          </w:p>
          <w:p w14:paraId="236B8F17" w14:textId="583B19AA" w:rsidR="00F20830" w:rsidRPr="001D2DD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Зверніться до відділів із питань вступу й фінансової допомоги коледжів, у які ви бажаєте вступити. Які вимоги до вступу? Коли кінцевий термін? Чи є якісь грошові збори? Які форми слід заповнити для відділу фінансової допомоги?</w:t>
            </w:r>
          </w:p>
          <w:p w14:paraId="705D2292" w14:textId="6B5FA713" w:rsidR="00F20830" w:rsidRPr="001D2DD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Якщо необхідно, зареєструйтеся для участі в тестах SAT, ACT і SAT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Subject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Tests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>™, необхідних для вибраних вами навчальних закладів, у жовтні-листопаді.</w:t>
            </w:r>
          </w:p>
          <w:p w14:paraId="2A789148" w14:textId="77777777" w:rsidR="001C3F0B" w:rsidRPr="001D2DD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Підготуйте й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надішліть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свої заяви вчасно, якщо хочете подати заяву на достроковий або ранній вступ. Разом зі своїм шкільним консультантом виконайте необхідні дії, щоб отримати табель для кожного коледжу.</w:t>
            </w:r>
          </w:p>
          <w:p w14:paraId="79EF12E5" w14:textId="77777777" w:rsidR="00F20830" w:rsidRPr="001D2DD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Попросіть своїх викладачів/наставників написати рекомендаційні листи. Крім того, зберігайте копії всіх форм, які ви надсилаєте.</w:t>
            </w:r>
          </w:p>
          <w:p w14:paraId="2C20A5B7" w14:textId="41D2CA6C" w:rsidR="00F20830" w:rsidRPr="001D2DD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Складіть SAT або ACT якомога раніше, щоб за потреби ви могли скласти їх повторно. Запитайте свого консультанта, чи маєте ви право на звільнення від плати за тестування.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Надішліть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дані про свої бали в навчальні заклади зі свого остаточного списку.</w:t>
            </w:r>
          </w:p>
          <w:p w14:paraId="784B625C" w14:textId="64446028" w:rsidR="00F20830" w:rsidRPr="001D2DD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Отримайте ідентифікатор FSA ID, якщо подаєте заяву FAFSA. FSA ID — це ім’я користувача й пароль, які ви використовуватимете для підписання заяви FAFSA. </w:t>
            </w:r>
          </w:p>
          <w:p w14:paraId="19CD1360" w14:textId="7C4C37B6" w:rsidR="00F20830" w:rsidRPr="001D2DD9" w:rsidRDefault="00F20830" w:rsidP="0088584D">
            <w:pPr>
              <w:pStyle w:val="TextBody"/>
              <w:numPr>
                <w:ilvl w:val="0"/>
                <w:numId w:val="25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Заповніть заяву FAFSA або WASFA якнайшвидше після 1 жовтня. 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F20830" w:rsidRPr="001D2DD9" w:rsidRDefault="00F20830" w:rsidP="00F2083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F20830" w:rsidRPr="001D2DD9" w:rsidRDefault="00F20830" w:rsidP="00F2083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 w:val="restart"/>
          </w:tcPr>
          <w:p w14:paraId="6EEFD6F7" w14:textId="1D490CDE" w:rsidR="00F20830" w:rsidRPr="001D2DD9" w:rsidRDefault="00F20830" w:rsidP="00F20830">
            <w:pPr>
              <w:pStyle w:val="Titlenormal"/>
              <w:rPr>
                <w:rFonts w:ascii="Arial" w:hAnsi="Arial" w:cs="Arial"/>
                <w:sz w:val="24"/>
                <w:szCs w:val="18"/>
              </w:rPr>
            </w:pPr>
            <w:r w:rsidRPr="001D2DD9">
              <w:rPr>
                <w:rFonts w:ascii="Arial" w:hAnsi="Arial" w:cs="Arial"/>
                <w:sz w:val="24"/>
                <w:szCs w:val="18"/>
              </w:rPr>
              <w:t>РОЗВІНЧУВАННЯ МІФІВ</w:t>
            </w:r>
          </w:p>
          <w:p w14:paraId="34E0D21D" w14:textId="186828BF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b/>
                <w:sz w:val="16"/>
                <w:szCs w:val="18"/>
              </w:rPr>
              <w:t>МІФ.</w:t>
            </w:r>
            <w:r w:rsidRPr="001D2DD9">
              <w:rPr>
                <w:rFonts w:ascii="Arial" w:hAnsi="Arial" w:cs="Arial"/>
                <w:sz w:val="16"/>
                <w:szCs w:val="18"/>
              </w:rPr>
              <w:t xml:space="preserve"> Через вартість вищої освіти учні змушені подавати документи лише в недорогі коледжі.</w:t>
            </w:r>
          </w:p>
          <w:p w14:paraId="283BE43E" w14:textId="2F07EFBD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b/>
                <w:sz w:val="16"/>
                <w:szCs w:val="18"/>
              </w:rPr>
              <w:t>РЕАЛЬНІСТЬ.</w:t>
            </w:r>
            <w:r w:rsidRPr="001D2DD9">
              <w:rPr>
                <w:rFonts w:ascii="Arial" w:hAnsi="Arial" w:cs="Arial"/>
                <w:sz w:val="16"/>
                <w:szCs w:val="18"/>
              </w:rPr>
              <w:t xml:space="preserve"> Учні найчастіше не знають, скільки їм коштуватиме навчання в коледжі, поки не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подадуть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заяву, не будуть прийняті й не отримають пакет фінансової допомоги. Це означає, що вони повинні подати документи в коледжі, які годяться для них, незалежно від їхньої вартості. </w:t>
            </w:r>
          </w:p>
          <w:p w14:paraId="23C13183" w14:textId="4FE00463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Наприклад, приватні коледжі часто мають вищі ціни, ніж державні, але також зазвичай пропонують більшу фінансову допомогу. Більший пакет фінансової допомоги може знизити загальну вартість навчання до рівня, нижчого, ніж у державному коледжі.</w:t>
            </w:r>
          </w:p>
          <w:p w14:paraId="5AAA2637" w14:textId="7777777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Завдяки наявності фінансової допомоги студенти мають багато варіантів навчання. Хоча важливо розглядати суму витрат як один із критеріїв вибору коледжу, який годиться найкраще, це не має бути визначальним фактором.</w:t>
            </w:r>
          </w:p>
          <w:p w14:paraId="08779DA6" w14:textId="4C8900A5" w:rsidR="00D0163D" w:rsidRPr="001D2DD9" w:rsidRDefault="00D0163D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noProof/>
                <w:sz w:val="16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EEA8CAA" wp14:editId="51B169C8">
                  <wp:simplePos x="0" y="0"/>
                  <wp:positionH relativeFrom="margin">
                    <wp:posOffset>566397</wp:posOffset>
                  </wp:positionH>
                  <wp:positionV relativeFrom="margin">
                    <wp:posOffset>4671073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830" w:rsidRPr="001D2DD9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F20830" w:rsidRPr="001D2DD9" w:rsidRDefault="00F20830" w:rsidP="0032348C">
            <w:pPr>
              <w:pStyle w:val="TextBody"/>
              <w:spacing w:after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7" w:type="dxa"/>
          </w:tcPr>
          <w:p w14:paraId="37EA0407" w14:textId="7777777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8" w:type="dxa"/>
          </w:tcPr>
          <w:p w14:paraId="27A95849" w14:textId="072D1BF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001" w:type="dxa"/>
            <w:vMerge/>
          </w:tcPr>
          <w:p w14:paraId="2585C9D7" w14:textId="7777777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20830" w:rsidRPr="001D2DD9" w14:paraId="5FF5C757" w14:textId="77777777" w:rsidTr="00B951CE">
        <w:trPr>
          <w:trHeight w:val="3733"/>
        </w:trPr>
        <w:tc>
          <w:tcPr>
            <w:tcW w:w="7283" w:type="dxa"/>
            <w:gridSpan w:val="3"/>
          </w:tcPr>
          <w:p w14:paraId="4D7751F6" w14:textId="3E84CE55" w:rsidR="00F20830" w:rsidRPr="001D2DD9" w:rsidRDefault="00F20830" w:rsidP="0032348C">
            <w:pPr>
              <w:pStyle w:val="Titlenormal"/>
              <w:spacing w:before="0"/>
              <w:rPr>
                <w:rFonts w:ascii="Arial" w:hAnsi="Arial" w:cs="Arial"/>
                <w:sz w:val="24"/>
                <w:szCs w:val="18"/>
              </w:rPr>
            </w:pPr>
            <w:r w:rsidRPr="001D2DD9">
              <w:rPr>
                <w:rFonts w:ascii="Arial" w:hAnsi="Arial" w:cs="Arial"/>
                <w:sz w:val="24"/>
                <w:szCs w:val="18"/>
              </w:rPr>
              <w:t xml:space="preserve">КОНТРОЛЬНИЙ СПИСОК ДЛЯ СІМ’Ї  </w:t>
            </w:r>
          </w:p>
          <w:p w14:paraId="78C2C8CB" w14:textId="3D156635" w:rsidR="00F20830" w:rsidRPr="001D2DD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bookmarkStart w:id="1" w:name="_Hlk171494666"/>
            <w:r w:rsidRPr="001D2DD9">
              <w:rPr>
                <w:rFonts w:ascii="Arial" w:hAnsi="Arial" w:cs="Arial"/>
                <w:sz w:val="16"/>
                <w:szCs w:val="18"/>
              </w:rPr>
              <w:t>Допоможіть своїй дитині бути організованою. Створіть разом із дитиною календар</w:t>
            </w:r>
            <w:r w:rsidR="00E02038" w:rsidRPr="001D2DD9">
              <w:rPr>
                <w:rFonts w:ascii="Arial" w:hAnsi="Arial" w:cs="Arial"/>
                <w:sz w:val="16"/>
                <w:szCs w:val="18"/>
                <w:lang w:val="es-ES"/>
              </w:rPr>
              <w:t> </w:t>
            </w:r>
            <w:r w:rsidRPr="001D2DD9">
              <w:rPr>
                <w:rFonts w:ascii="Arial" w:hAnsi="Arial" w:cs="Arial"/>
                <w:sz w:val="16"/>
                <w:szCs w:val="18"/>
              </w:rPr>
              <w:t xml:space="preserve">подій. </w:t>
            </w:r>
          </w:p>
          <w:p w14:paraId="639E15AB" w14:textId="6399225D" w:rsidR="00F20830" w:rsidRPr="001D2DD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Допоможіть своїй дитині прийняти рішення про подачу заяви на ранній вступ. Заяви</w:t>
            </w:r>
            <w:r w:rsidR="00E02038" w:rsidRPr="001D2DD9">
              <w:rPr>
                <w:rFonts w:ascii="Arial" w:hAnsi="Arial" w:cs="Arial"/>
                <w:sz w:val="16"/>
                <w:szCs w:val="18"/>
                <w:lang w:val="es-ES"/>
              </w:rPr>
              <w:t> </w:t>
            </w:r>
            <w:r w:rsidRPr="001D2DD9">
              <w:rPr>
                <w:rFonts w:ascii="Arial" w:hAnsi="Arial" w:cs="Arial"/>
                <w:sz w:val="16"/>
                <w:szCs w:val="18"/>
              </w:rPr>
              <w:t xml:space="preserve">на ранній вступ зазвичай приймають у листопаді. </w:t>
            </w:r>
          </w:p>
          <w:p w14:paraId="42B24020" w14:textId="0FB1E447" w:rsidR="00F20830" w:rsidRPr="001D2DD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Заохочуйте свою дитину здати тести SAT або ACT якомога раніше. Пам’ятайте: вас</w:t>
            </w:r>
            <w:r w:rsidR="00E02038" w:rsidRPr="001D2DD9">
              <w:rPr>
                <w:rFonts w:ascii="Arial" w:hAnsi="Arial" w:cs="Arial"/>
                <w:sz w:val="16"/>
                <w:szCs w:val="18"/>
                <w:lang w:val="es-ES"/>
              </w:rPr>
              <w:t> </w:t>
            </w:r>
            <w:r w:rsidRPr="001D2DD9">
              <w:rPr>
                <w:rFonts w:ascii="Arial" w:hAnsi="Arial" w:cs="Arial"/>
                <w:sz w:val="16"/>
                <w:szCs w:val="18"/>
              </w:rPr>
              <w:t>можуть звільнити від плати за тестування. Запитайте про це в шкільного консультанта.</w:t>
            </w:r>
          </w:p>
          <w:p w14:paraId="4B52E0E5" w14:textId="3124DD94" w:rsidR="00F20830" w:rsidRPr="001D2DD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Якщо ваша дитина подала заяву на достроковий або ранній вступ, запропонуйте їй</w:t>
            </w:r>
            <w:r w:rsidR="00E02038" w:rsidRPr="001D2DD9">
              <w:rPr>
                <w:rFonts w:ascii="Arial" w:hAnsi="Arial" w:cs="Arial"/>
                <w:sz w:val="16"/>
                <w:szCs w:val="18"/>
                <w:lang w:val="es-ES"/>
              </w:rPr>
              <w:t> </w:t>
            </w:r>
            <w:r w:rsidRPr="001D2DD9">
              <w:rPr>
                <w:rFonts w:ascii="Arial" w:hAnsi="Arial" w:cs="Arial"/>
                <w:sz w:val="16"/>
                <w:szCs w:val="18"/>
              </w:rPr>
              <w:t>звернутися до приймальної комісії, щоб переконатися, що там отримали всі необхідні документи й форми. Зверніться також до відділу фінансової допомоги.</w:t>
            </w:r>
          </w:p>
          <w:p w14:paraId="458A7FCB" w14:textId="77777777" w:rsidR="00F20830" w:rsidRPr="001D2DD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Дізнайтеся, чи пропонує школа або громадська організація якісь заходи, щоб допомогти учням подати заяву на вступ у коледж. </w:t>
            </w:r>
          </w:p>
          <w:p w14:paraId="7DF6928D" w14:textId="77777777" w:rsidR="00F20830" w:rsidRPr="001D2DD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Допоможіть своїй дитині заповнити й подати всі необхідні документи на вступ у коледж онлайн.</w:t>
            </w:r>
          </w:p>
          <w:p w14:paraId="7761346A" w14:textId="77777777" w:rsidR="00F20830" w:rsidRPr="001D2DD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 xml:space="preserve">Разом зі своєю дитиною подайте заяву на фінансову допомогу. Що раніше ви </w:t>
            </w:r>
            <w:proofErr w:type="spellStart"/>
            <w:r w:rsidRPr="001D2DD9">
              <w:rPr>
                <w:rFonts w:ascii="Arial" w:hAnsi="Arial" w:cs="Arial"/>
                <w:sz w:val="16"/>
                <w:szCs w:val="18"/>
              </w:rPr>
              <w:t>подасте</w:t>
            </w:r>
            <w:proofErr w:type="spellEnd"/>
            <w:r w:rsidRPr="001D2DD9">
              <w:rPr>
                <w:rFonts w:ascii="Arial" w:hAnsi="Arial" w:cs="Arial"/>
                <w:sz w:val="16"/>
                <w:szCs w:val="18"/>
              </w:rPr>
              <w:t xml:space="preserve"> заяву, то краще.</w:t>
            </w:r>
          </w:p>
          <w:p w14:paraId="70988759" w14:textId="65FA14E5" w:rsidR="00F20830" w:rsidRPr="001D2DD9" w:rsidRDefault="00F20830" w:rsidP="0088584D">
            <w:pPr>
              <w:pStyle w:val="TextBody"/>
              <w:numPr>
                <w:ilvl w:val="0"/>
                <w:numId w:val="27"/>
              </w:numPr>
              <w:spacing w:before="0" w:after="0"/>
              <w:rPr>
                <w:rFonts w:ascii="Arial" w:hAnsi="Arial" w:cs="Arial"/>
                <w:sz w:val="16"/>
                <w:szCs w:val="18"/>
              </w:rPr>
            </w:pPr>
            <w:r w:rsidRPr="001D2DD9">
              <w:rPr>
                <w:rFonts w:ascii="Arial" w:hAnsi="Arial" w:cs="Arial"/>
                <w:sz w:val="16"/>
                <w:szCs w:val="18"/>
              </w:rPr>
              <w:t>Отримайте FSA ID, якщо подаєте заяву FAFSA. FSA ID — це ім’я користувача й пароль, які ви використовуватимете для підписання заяви FAFSA.</w:t>
            </w:r>
            <w:r w:rsidRPr="001D2DD9">
              <w:rPr>
                <w:rFonts w:ascii="Arial" w:hAnsi="Arial" w:cs="Arial"/>
                <w:szCs w:val="20"/>
              </w:rPr>
              <w:t xml:space="preserve"> 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F20830" w:rsidRPr="001D2DD9" w:rsidRDefault="00F20830" w:rsidP="00F2083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F20830" w:rsidRPr="001D2DD9" w:rsidRDefault="00F20830" w:rsidP="00F2083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01" w:type="dxa"/>
            <w:vMerge/>
          </w:tcPr>
          <w:p w14:paraId="13E8AB06" w14:textId="77777777" w:rsidR="00F20830" w:rsidRPr="001D2DD9" w:rsidRDefault="00F20830" w:rsidP="00F20830">
            <w:pPr>
              <w:pStyle w:val="TextBody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229C740" w14:textId="43CF2146" w:rsidR="00A40213" w:rsidRPr="00E02038" w:rsidRDefault="00A40213" w:rsidP="00F263B8">
      <w:pPr>
        <w:rPr>
          <w:rFonts w:ascii="Arial" w:hAnsi="Arial" w:cs="Arial"/>
          <w:sz w:val="16"/>
          <w:szCs w:val="20"/>
        </w:rPr>
      </w:pPr>
    </w:p>
    <w:sectPr w:rsidR="00A40213" w:rsidRPr="00E02038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F1C7" w14:textId="77777777" w:rsidR="00CD5DDE" w:rsidRDefault="00CD5DDE" w:rsidP="001D6100">
      <w:r>
        <w:separator/>
      </w:r>
    </w:p>
  </w:endnote>
  <w:endnote w:type="continuationSeparator" w:id="0">
    <w:p w14:paraId="34BA65F4" w14:textId="77777777" w:rsidR="00CD5DDE" w:rsidRDefault="00CD5DDE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CA6E" w14:textId="77777777" w:rsidR="00CD5DDE" w:rsidRDefault="00CD5DDE" w:rsidP="001D6100">
      <w:r>
        <w:separator/>
      </w:r>
    </w:p>
  </w:footnote>
  <w:footnote w:type="continuationSeparator" w:id="0">
    <w:p w14:paraId="1256F7C1" w14:textId="77777777" w:rsidR="00CD5DDE" w:rsidRDefault="00CD5DDE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8AD"/>
    <w:multiLevelType w:val="hybridMultilevel"/>
    <w:tmpl w:val="D062B886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CC51838"/>
    <w:multiLevelType w:val="hybridMultilevel"/>
    <w:tmpl w:val="A7D63B7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6E31E9"/>
    <w:multiLevelType w:val="hybridMultilevel"/>
    <w:tmpl w:val="04FC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BB6"/>
    <w:multiLevelType w:val="hybridMultilevel"/>
    <w:tmpl w:val="08BE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1D695A"/>
    <w:multiLevelType w:val="hybridMultilevel"/>
    <w:tmpl w:val="1F44F6BA"/>
    <w:lvl w:ilvl="0" w:tplc="51D00278">
      <w:start w:val="1"/>
      <w:numFmt w:val="decimal"/>
      <w:lvlText w:val="%1."/>
      <w:lvlJc w:val="left"/>
      <w:pPr>
        <w:ind w:left="723" w:hanging="7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848"/>
    <w:multiLevelType w:val="hybridMultilevel"/>
    <w:tmpl w:val="88D037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5ED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D71619D"/>
    <w:multiLevelType w:val="hybridMultilevel"/>
    <w:tmpl w:val="3B92DBB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C2B1E"/>
    <w:multiLevelType w:val="hybridMultilevel"/>
    <w:tmpl w:val="A4968FD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8053AC9"/>
    <w:multiLevelType w:val="hybridMultilevel"/>
    <w:tmpl w:val="C43A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7122"/>
    <w:multiLevelType w:val="hybridMultilevel"/>
    <w:tmpl w:val="C5968D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50D66807"/>
    <w:multiLevelType w:val="hybridMultilevel"/>
    <w:tmpl w:val="4B58DF7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4A70"/>
    <w:multiLevelType w:val="hybridMultilevel"/>
    <w:tmpl w:val="EA0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A181A"/>
    <w:multiLevelType w:val="hybridMultilevel"/>
    <w:tmpl w:val="81B0B1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462D9"/>
    <w:multiLevelType w:val="hybridMultilevel"/>
    <w:tmpl w:val="DF14876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798943B4"/>
    <w:multiLevelType w:val="hybridMultilevel"/>
    <w:tmpl w:val="45AC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6"/>
  </w:num>
  <w:num w:numId="2" w16cid:durableId="1053384234">
    <w:abstractNumId w:val="12"/>
  </w:num>
  <w:num w:numId="3" w16cid:durableId="1085609680">
    <w:abstractNumId w:val="19"/>
  </w:num>
  <w:num w:numId="4" w16cid:durableId="1477602779">
    <w:abstractNumId w:val="25"/>
  </w:num>
  <w:num w:numId="5" w16cid:durableId="1105538634">
    <w:abstractNumId w:val="11"/>
  </w:num>
  <w:num w:numId="6" w16cid:durableId="1612783057">
    <w:abstractNumId w:val="4"/>
  </w:num>
  <w:num w:numId="7" w16cid:durableId="1612782898">
    <w:abstractNumId w:val="9"/>
  </w:num>
  <w:num w:numId="8" w16cid:durableId="1893156584">
    <w:abstractNumId w:val="23"/>
  </w:num>
  <w:num w:numId="9" w16cid:durableId="1377125848">
    <w:abstractNumId w:val="13"/>
  </w:num>
  <w:num w:numId="10" w16cid:durableId="875118277">
    <w:abstractNumId w:val="26"/>
  </w:num>
  <w:num w:numId="11" w16cid:durableId="1458256340">
    <w:abstractNumId w:val="14"/>
  </w:num>
  <w:num w:numId="12" w16cid:durableId="1321881310">
    <w:abstractNumId w:val="24"/>
  </w:num>
  <w:num w:numId="13" w16cid:durableId="929386751">
    <w:abstractNumId w:val="1"/>
  </w:num>
  <w:num w:numId="14" w16cid:durableId="729155344">
    <w:abstractNumId w:val="5"/>
  </w:num>
  <w:num w:numId="15" w16cid:durableId="1525634262">
    <w:abstractNumId w:val="17"/>
  </w:num>
  <w:num w:numId="16" w16cid:durableId="493225649">
    <w:abstractNumId w:val="20"/>
  </w:num>
  <w:num w:numId="17" w16cid:durableId="818157466">
    <w:abstractNumId w:val="3"/>
  </w:num>
  <w:num w:numId="18" w16cid:durableId="1126312787">
    <w:abstractNumId w:val="16"/>
  </w:num>
  <w:num w:numId="19" w16cid:durableId="457534942">
    <w:abstractNumId w:val="7"/>
  </w:num>
  <w:num w:numId="20" w16cid:durableId="450826889">
    <w:abstractNumId w:val="2"/>
  </w:num>
  <w:num w:numId="21" w16cid:durableId="1129981936">
    <w:abstractNumId w:val="22"/>
  </w:num>
  <w:num w:numId="22" w16cid:durableId="478808905">
    <w:abstractNumId w:val="21"/>
  </w:num>
  <w:num w:numId="23" w16cid:durableId="899748687">
    <w:abstractNumId w:val="8"/>
  </w:num>
  <w:num w:numId="24" w16cid:durableId="1457063403">
    <w:abstractNumId w:val="15"/>
  </w:num>
  <w:num w:numId="25" w16cid:durableId="758210560">
    <w:abstractNumId w:val="18"/>
  </w:num>
  <w:num w:numId="26" w16cid:durableId="2124835691">
    <w:abstractNumId w:val="10"/>
  </w:num>
  <w:num w:numId="27" w16cid:durableId="198561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69D2"/>
    <w:rsid w:val="00035894"/>
    <w:rsid w:val="00060922"/>
    <w:rsid w:val="00077661"/>
    <w:rsid w:val="00093394"/>
    <w:rsid w:val="000A06A1"/>
    <w:rsid w:val="000B7BB9"/>
    <w:rsid w:val="000E4E36"/>
    <w:rsid w:val="0013534A"/>
    <w:rsid w:val="00173094"/>
    <w:rsid w:val="001A1B0F"/>
    <w:rsid w:val="001C2F36"/>
    <w:rsid w:val="001C3F0B"/>
    <w:rsid w:val="001D2DD9"/>
    <w:rsid w:val="001D6100"/>
    <w:rsid w:val="001E27D9"/>
    <w:rsid w:val="00221E59"/>
    <w:rsid w:val="0023562B"/>
    <w:rsid w:val="00235CED"/>
    <w:rsid w:val="00242CD1"/>
    <w:rsid w:val="00263BF4"/>
    <w:rsid w:val="00282446"/>
    <w:rsid w:val="002941DC"/>
    <w:rsid w:val="002A4FED"/>
    <w:rsid w:val="00302C98"/>
    <w:rsid w:val="00315984"/>
    <w:rsid w:val="0032348C"/>
    <w:rsid w:val="0034461A"/>
    <w:rsid w:val="003766A2"/>
    <w:rsid w:val="003767BD"/>
    <w:rsid w:val="003924B1"/>
    <w:rsid w:val="00393D3A"/>
    <w:rsid w:val="00397474"/>
    <w:rsid w:val="00397BC4"/>
    <w:rsid w:val="003C7B1E"/>
    <w:rsid w:val="003D365D"/>
    <w:rsid w:val="003E115A"/>
    <w:rsid w:val="00405FB7"/>
    <w:rsid w:val="00412376"/>
    <w:rsid w:val="00414D62"/>
    <w:rsid w:val="00414D6A"/>
    <w:rsid w:val="00416071"/>
    <w:rsid w:val="00416435"/>
    <w:rsid w:val="00434553"/>
    <w:rsid w:val="004B1CE7"/>
    <w:rsid w:val="004B643D"/>
    <w:rsid w:val="004C3340"/>
    <w:rsid w:val="004D35FE"/>
    <w:rsid w:val="004D4B2A"/>
    <w:rsid w:val="004E210B"/>
    <w:rsid w:val="004F3E11"/>
    <w:rsid w:val="00513C62"/>
    <w:rsid w:val="00521D16"/>
    <w:rsid w:val="00524895"/>
    <w:rsid w:val="00526A1D"/>
    <w:rsid w:val="00542638"/>
    <w:rsid w:val="00545843"/>
    <w:rsid w:val="00551FBC"/>
    <w:rsid w:val="005728F5"/>
    <w:rsid w:val="0059272B"/>
    <w:rsid w:val="005A7A4F"/>
    <w:rsid w:val="005B565F"/>
    <w:rsid w:val="005D31A0"/>
    <w:rsid w:val="005E7FDA"/>
    <w:rsid w:val="0060774D"/>
    <w:rsid w:val="00615348"/>
    <w:rsid w:val="006430B2"/>
    <w:rsid w:val="00645773"/>
    <w:rsid w:val="00654229"/>
    <w:rsid w:val="00681F53"/>
    <w:rsid w:val="00685DBB"/>
    <w:rsid w:val="00692B40"/>
    <w:rsid w:val="006A6D66"/>
    <w:rsid w:val="006B498E"/>
    <w:rsid w:val="006C30F5"/>
    <w:rsid w:val="006C5F05"/>
    <w:rsid w:val="006C60E6"/>
    <w:rsid w:val="006D46BB"/>
    <w:rsid w:val="006D6DDF"/>
    <w:rsid w:val="006F51A2"/>
    <w:rsid w:val="007118ED"/>
    <w:rsid w:val="00721089"/>
    <w:rsid w:val="00735F99"/>
    <w:rsid w:val="00763F6E"/>
    <w:rsid w:val="0078163A"/>
    <w:rsid w:val="00793BD6"/>
    <w:rsid w:val="00794584"/>
    <w:rsid w:val="007D2AC9"/>
    <w:rsid w:val="00816730"/>
    <w:rsid w:val="00832D90"/>
    <w:rsid w:val="00847989"/>
    <w:rsid w:val="0086583D"/>
    <w:rsid w:val="0087169C"/>
    <w:rsid w:val="00881772"/>
    <w:rsid w:val="0088584D"/>
    <w:rsid w:val="008A0C36"/>
    <w:rsid w:val="008D4894"/>
    <w:rsid w:val="008D6DD6"/>
    <w:rsid w:val="008E1844"/>
    <w:rsid w:val="008E57BD"/>
    <w:rsid w:val="00914CE6"/>
    <w:rsid w:val="009752A7"/>
    <w:rsid w:val="00975C44"/>
    <w:rsid w:val="009913C5"/>
    <w:rsid w:val="009A219F"/>
    <w:rsid w:val="009C7A09"/>
    <w:rsid w:val="009D6EE0"/>
    <w:rsid w:val="009E509A"/>
    <w:rsid w:val="00A2081B"/>
    <w:rsid w:val="00A40213"/>
    <w:rsid w:val="00A55C9A"/>
    <w:rsid w:val="00AA5A4E"/>
    <w:rsid w:val="00AA69D0"/>
    <w:rsid w:val="00AB137A"/>
    <w:rsid w:val="00AE2C81"/>
    <w:rsid w:val="00AE581C"/>
    <w:rsid w:val="00AF2B0A"/>
    <w:rsid w:val="00AF5233"/>
    <w:rsid w:val="00B0055C"/>
    <w:rsid w:val="00B00C2B"/>
    <w:rsid w:val="00B056FD"/>
    <w:rsid w:val="00B20006"/>
    <w:rsid w:val="00B35EDB"/>
    <w:rsid w:val="00B36600"/>
    <w:rsid w:val="00B5429C"/>
    <w:rsid w:val="00B7341E"/>
    <w:rsid w:val="00B951CE"/>
    <w:rsid w:val="00BB3E53"/>
    <w:rsid w:val="00BD5E53"/>
    <w:rsid w:val="00BF1870"/>
    <w:rsid w:val="00C37449"/>
    <w:rsid w:val="00CB258F"/>
    <w:rsid w:val="00CD05DA"/>
    <w:rsid w:val="00CD5DDE"/>
    <w:rsid w:val="00CD5E35"/>
    <w:rsid w:val="00CF03F0"/>
    <w:rsid w:val="00D0163D"/>
    <w:rsid w:val="00D22CF9"/>
    <w:rsid w:val="00D305C1"/>
    <w:rsid w:val="00D46CD2"/>
    <w:rsid w:val="00DA6A67"/>
    <w:rsid w:val="00DB7EB4"/>
    <w:rsid w:val="00DF4B6A"/>
    <w:rsid w:val="00E02038"/>
    <w:rsid w:val="00E2788F"/>
    <w:rsid w:val="00E52F76"/>
    <w:rsid w:val="00E75770"/>
    <w:rsid w:val="00E81FD1"/>
    <w:rsid w:val="00E979F7"/>
    <w:rsid w:val="00EB0563"/>
    <w:rsid w:val="00EE6910"/>
    <w:rsid w:val="00F20830"/>
    <w:rsid w:val="00F263B8"/>
    <w:rsid w:val="00F929F7"/>
    <w:rsid w:val="00FA6E2B"/>
    <w:rsid w:val="00FC605E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uk-UA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6F51A2"/>
    <w:pPr>
      <w:widowControl w:val="0"/>
      <w:autoSpaceDE w:val="0"/>
      <w:autoSpaceDN w:val="0"/>
      <w:spacing w:before="7" w:after="240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6F51A2"/>
    <w:rPr>
      <w:rFonts w:eastAsia="Franklin Gothic Book" w:cs="Franklin Gothic Book"/>
      <w:color w:val="000000" w:themeColor="text1"/>
      <w:sz w:val="20"/>
      <w:szCs w:val="22"/>
      <w:lang w:val="uk-UA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uk-UA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uk-UA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uk-UA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uk-UA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FF5E2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iPriority w:val="99"/>
    <w:unhideWhenUsed/>
    <w:rsid w:val="00B00C2B"/>
    <w:rPr>
      <w:color w:val="6FA0C0" w:themeColor="text2" w:themeTint="99"/>
      <w:u w:val="single"/>
    </w:rPr>
  </w:style>
  <w:style w:type="character" w:styleId="Textoennegrita">
    <w:name w:val="Strong"/>
    <w:basedOn w:val="Fuentedeprrafopredeter"/>
    <w:uiPriority w:val="22"/>
    <w:qFormat/>
    <w:rsid w:val="00551FB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rsid w:val="00521D16"/>
    <w:rPr>
      <w:color w:val="B26B02" w:themeColor="followedHyperlink"/>
      <w:u w:val="single"/>
    </w:rPr>
  </w:style>
  <w:style w:type="paragraph" w:customStyle="1" w:styleId="Default">
    <w:name w:val="Default"/>
    <w:rsid w:val="0059272B"/>
    <w:pPr>
      <w:autoSpaceDE w:val="0"/>
      <w:autoSpaceDN w:val="0"/>
      <w:adjustRightInd w:val="0"/>
      <w:spacing w:after="0"/>
    </w:pPr>
    <w:rPr>
      <w:rFonts w:ascii="Tw Cen MT" w:hAnsi="Tw Cen MT" w:cs="Tw Cen MT"/>
      <w:color w:val="000000"/>
    </w:rPr>
  </w:style>
  <w:style w:type="character" w:customStyle="1" w:styleId="A14">
    <w:name w:val="A14"/>
    <w:uiPriority w:val="99"/>
    <w:rsid w:val="0059272B"/>
    <w:rPr>
      <w:rFonts w:cs="Tw Cen MT"/>
      <w:color w:val="221E1F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20830"/>
    <w:pPr>
      <w:spacing w:line="2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F2083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uk-UA"/>
            </w:rPr>
            <w:t>МАЙБУТНІ ПОДІЇ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4A6727713DF1EB4591855A541E48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7FD9-3780-8242-97CE-36C5DFD2030F}"/>
      </w:docPartPr>
      <w:docPartBody>
        <w:p w:rsidR="00A651E9" w:rsidRDefault="009214AB" w:rsidP="009214AB">
          <w:pPr>
            <w:pStyle w:val="4A6727713DF1EB4591855A541E48197E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A38AC"/>
    <w:rsid w:val="00393D3A"/>
    <w:rsid w:val="004E1253"/>
    <w:rsid w:val="0054736B"/>
    <w:rsid w:val="006D6DDF"/>
    <w:rsid w:val="00725E3D"/>
    <w:rsid w:val="009214AB"/>
    <w:rsid w:val="00975C44"/>
    <w:rsid w:val="00977ADC"/>
    <w:rsid w:val="009D04E1"/>
    <w:rsid w:val="009F1B4B"/>
    <w:rsid w:val="00A20D2B"/>
    <w:rsid w:val="00A651E9"/>
    <w:rsid w:val="00A93576"/>
    <w:rsid w:val="00B6535B"/>
    <w:rsid w:val="00BD06C3"/>
    <w:rsid w:val="00C50E8C"/>
    <w:rsid w:val="00D3701C"/>
    <w:rsid w:val="00DB7EB4"/>
    <w:rsid w:val="00DF7BFC"/>
    <w:rsid w:val="00EA4A78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14AB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4A6727713DF1EB4591855A541E48197E">
    <w:name w:val="4A6727713DF1EB4591855A541E48197E"/>
    <w:rsid w:val="009214AB"/>
    <w:pPr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CEE14-0CD0-4B2D-B77A-8508BD37C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4CF7D-008F-474B-9393-BC2C87686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4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1203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2025-01-08T14:36:00Z</dcterms:created>
  <dcterms:modified xsi:type="dcterms:W3CDTF">2025-01-10T18:53:00Z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