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4738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8956" wp14:editId="6AB57B43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5A300" w14:textId="77777777" w:rsidR="00F010F1" w:rsidRPr="00F44749" w:rsidRDefault="00982506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ABRIL    </w:t>
                            </w:r>
                            <w:r w:rsidR="00855DB9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</w:t>
                            </w:r>
                            <w:r w:rsidR="0095282D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</w:t>
                            </w:r>
                            <w:r w:rsidR="000F4D1F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7F6F23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0D20E1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571AEF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</w:t>
                            </w:r>
                            <w:r w:rsidR="00F010F1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</w:t>
                            </w:r>
                            <w:r w:rsidR="00F44749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</w:t>
                            </w:r>
                            <w:r w:rsidR="00D41B67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F44749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PARA FAMILIAS DE ESTUDIANTES DE </w:t>
                            </w:r>
                            <w:r w:rsidR="003E59F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12</w:t>
                            </w:r>
                            <w:r w:rsidR="003E59FD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º </w:t>
                            </w:r>
                            <w:r w:rsidR="003E59FD" w:rsidRPr="00F44749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F44749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</w:t>
                            </w:r>
                            <w:r w:rsidR="00F010F1" w:rsidRPr="00F4474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14:paraId="391B3029" w14:textId="77777777"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" fillcolor="#090" stroked="f" strokeweight=".5pt">
                <v:textbox>
                  <w:txbxContent>
                    <w:p w:rsidR="00F010F1" w:rsidRPr="00F44749" w:rsidRDefault="00982506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ABRIL    </w:t>
                      </w:r>
                      <w:r w:rsidR="00855DB9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</w:t>
                      </w:r>
                      <w:r w:rsidR="0095282D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</w:t>
                      </w:r>
                      <w:r w:rsidR="000F4D1F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</w:t>
                      </w:r>
                      <w:r w:rsidR="007F6F23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0D20E1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571AEF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</w:t>
                      </w:r>
                      <w:r w:rsidR="00F010F1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</w:t>
                      </w:r>
                      <w:r w:rsidR="00F44749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</w:t>
                      </w:r>
                      <w:r w:rsidR="00D41B67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F44749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PARA FAMILIAS DE ESTUDIANTES DE </w:t>
                      </w:r>
                      <w:proofErr w:type="gramStart"/>
                      <w:r w:rsidR="003E59FD">
                        <w:rPr>
                          <w:rFonts w:ascii="Myriad Pro" w:hAnsi="Myriad Pro"/>
                          <w:b/>
                          <w:sz w:val="32"/>
                        </w:rPr>
                        <w:t>12</w:t>
                      </w:r>
                      <w:r w:rsidR="003E59FD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º </w:t>
                      </w:r>
                      <w:r w:rsidR="003E59FD" w:rsidRPr="00F44749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F44749" w:rsidRPr="00F44749">
                        <w:rPr>
                          <w:rFonts w:ascii="Myriad Pro" w:hAnsi="Myriad Pro"/>
                          <w:b/>
                          <w:sz w:val="32"/>
                        </w:rPr>
                        <w:t>GRADO</w:t>
                      </w:r>
                      <w:proofErr w:type="gramEnd"/>
                      <w:r w:rsidR="00F44749" w:rsidRPr="00F4474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F010F1" w:rsidRPr="00F44749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F469D12" wp14:editId="63048C4F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4087AB8F" wp14:editId="2FCD6644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566FA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70AC7C8E" w14:textId="77777777" w:rsidR="0003666A" w:rsidRPr="009909CD" w:rsidRDefault="0003666A" w:rsidP="0003666A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2433379E" w14:textId="77777777" w:rsidR="0003666A" w:rsidRPr="009909CD" w:rsidRDefault="0003666A" w:rsidP="0003666A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High </w:t>
                            </w:r>
                            <w:proofErr w:type="spellStart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>Beyond</w:t>
                            </w:r>
                            <w:proofErr w:type="spellEnd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>Planning</w:t>
                            </w:r>
                            <w:proofErr w:type="spellEnd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— News &amp; </w:t>
                            </w:r>
                            <w:proofErr w:type="spellStart"/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>Information</w:t>
                            </w:r>
                            <w:proofErr w:type="spellEnd"/>
                          </w:p>
                          <w:p w14:paraId="5BE96EC1" w14:textId="77777777" w:rsidR="001A6610" w:rsidRPr="003E59F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03666A" w:rsidRPr="009909CD" w:rsidRDefault="0003666A" w:rsidP="0003666A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03666A" w:rsidRPr="009909CD" w:rsidRDefault="0003666A" w:rsidP="0003666A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High </w:t>
                      </w:r>
                      <w:proofErr w:type="spellStart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>School</w:t>
                      </w:r>
                      <w:proofErr w:type="spellEnd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>Beyond</w:t>
                      </w:r>
                      <w:proofErr w:type="spellEnd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>Planning</w:t>
                      </w:r>
                      <w:proofErr w:type="spellEnd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— News &amp; </w:t>
                      </w:r>
                      <w:proofErr w:type="spellStart"/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>Information</w:t>
                      </w:r>
                      <w:proofErr w:type="spellEnd"/>
                    </w:p>
                    <w:p w:rsidR="001A6610" w:rsidRPr="003E59F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2017DE" w14:textId="77777777" w:rsidR="001B2141" w:rsidRDefault="00290E97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D905F5" wp14:editId="21C67E3E">
                <wp:simplePos x="0" y="0"/>
                <wp:positionH relativeFrom="column">
                  <wp:posOffset>9525</wp:posOffset>
                </wp:positionH>
                <wp:positionV relativeFrom="paragraph">
                  <wp:posOffset>191770</wp:posOffset>
                </wp:positionV>
                <wp:extent cx="5494020" cy="6372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37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4C32" w14:textId="77777777" w:rsidR="003D5B47" w:rsidRPr="007E3212" w:rsidRDefault="00724475" w:rsidP="003D5B47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26"/>
                              </w:rPr>
                              <w:t>Cómo tomar una decisión</w:t>
                            </w:r>
                          </w:p>
                          <w:p w14:paraId="6A41FA12" w14:textId="77777777" w:rsidR="003D5B47" w:rsidRPr="00724475" w:rsidRDefault="003D5B47" w:rsidP="008B1059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>May</w:t>
                            </w:r>
                            <w:r w:rsidR="00724475"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o 1 es la fecha límite para que los estudiantes de todo el país envíen su compromiso al colegio o universidad a la cual van a asistir el siguiente año académico. Si su hijo(a) recibió una oferta de aceptación de una universidad, colegio o programa de </w:t>
                            </w:r>
                            <w:r w:rsid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capacitación, ¡felicitaciones!  </w:t>
                            </w:r>
                            <w:r w:rsidR="00724475"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>Ahora es momento de que su hijo(a) decida cuál es la</w:t>
                            </w:r>
                            <w:r w:rsidR="00E87967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institución</w:t>
                            </w:r>
                            <w:r w:rsidR="00724475"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que me</w:t>
                            </w:r>
                            <w:r w:rsid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>jor se ajusta a él o ella. Si su</w:t>
                            </w:r>
                            <w:r w:rsidR="00724475"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hijo(a) no está seguro(a) de cuál escoger, anímelo a: </w:t>
                            </w:r>
                            <w:r w:rsidR="00914C2A" w:rsidRPr="0072447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0237190" w14:textId="77777777" w:rsidR="003D5B4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Conseguir más informació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n.</w:t>
                            </w:r>
                          </w:p>
                          <w:p w14:paraId="6AC85FCD" w14:textId="77777777" w:rsidR="003D5B4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Hacer preguntas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2410280C" w14:textId="77777777" w:rsidR="003D5B47" w:rsidRPr="00724475" w:rsidRDefault="003D5B47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Visit</w:t>
                            </w:r>
                            <w:r w:rsidR="00724475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ar — o volver a visitar los campus.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ADD1DDE" w14:textId="77777777" w:rsidR="00290E9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abla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r con estudiantes que estén actualmente en esa universidad. </w:t>
                            </w:r>
                            <w:r w:rsidR="00290E9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2FCF8865" w14:textId="77777777" w:rsidR="003D5B4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Volver a pensar las cosas.</w:t>
                            </w:r>
                          </w:p>
                          <w:p w14:paraId="47B04DC1" w14:textId="77777777" w:rsidR="003D5B4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Comparar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las universidades o colegios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51A3AE64" w14:textId="77777777" w:rsidR="003D5B47" w:rsidRPr="00724475" w:rsidRDefault="00724475" w:rsidP="0081451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Comparar las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asignaciones de ayuda financiera. 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F6624E6" w14:textId="77777777" w:rsidR="008B1059" w:rsidRPr="00724475" w:rsidRDefault="008B1059" w:rsidP="008B1059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CA2349D" w14:textId="77777777" w:rsidR="008C359D" w:rsidRPr="00724475" w:rsidRDefault="00724475" w:rsidP="008C359D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Estimule a su hijo(a) a utilizar la herramienta de </w:t>
                            </w:r>
                            <w:proofErr w:type="spellStart"/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BigFuture</w:t>
                            </w:r>
                            <w:proofErr w:type="spellEnd"/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2" w:history="1">
                              <w:r w:rsidR="003D5B47" w:rsidRPr="00724475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>Compare Your Aid Awards tool</w:t>
                              </w:r>
                            </w:hyperlink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Puede encontrarla en</w:t>
                            </w:r>
                            <w:r w:rsidR="00BF0A24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hyperlink r:id="rId13" w:history="1">
                              <w:r w:rsidR="00BF0A24" w:rsidRPr="00724475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>https://bigfuture.collegeboard.org/pay-for-college/financial-aid-awards/compare-aid-calculator</w:t>
                              </w:r>
                            </w:hyperlink>
                            <w:r w:rsidR="00BF0A24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Esta herramienta le permite comparar, lado a lado, las ofertas de ayuda financiera. Hablen acerca de qué universidades o colegios funcionan mejor, desde el punto de vista financiero. </w:t>
                            </w:r>
                            <w:r w:rsidR="00E87967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universidad o colegio que ofrece la mayor ayuda financiera</w:t>
                            </w:r>
                            <w:r w:rsidR="00E87967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, ¿es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la mejor respuesta para las finanzas en general? ¿Cuál paquete de ayuda financiera funciona mejor para la familia? </w:t>
                            </w:r>
                            <w:r w:rsidR="003D5B47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¿Cuál paquete de ayuda financiera se ajusta mejor a las metas de largo plazo de su hijo(a)? </w:t>
                            </w:r>
                          </w:p>
                          <w:p w14:paraId="55C9598E" w14:textId="77777777" w:rsidR="008B1059" w:rsidRPr="00724475" w:rsidRDefault="008B1059" w:rsidP="008B1059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87D735B" w14:textId="77777777" w:rsidR="003D5B47" w:rsidRPr="00724475" w:rsidRDefault="00724475" w:rsidP="008B1059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Una vez que su hijo(a) haya decidido a cuál universidad o colegio quiere asistir, haga que su hijo(a) informe a todas las universidades o colegios que lo/la aceptaron acerca de la decisión. Su hijo(a) debe aceptar una oferta de admisión y enviar un depósito para asegurar su puesto en dicha institución.</w:t>
                            </w:r>
                            <w:r w:rsidR="00FC0F14"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Si el depósito es una carga que no puede asumir, llame a la oficina de ayuda financiera para pedir ayuda. Adicionalmente, asegúrese de enviar todo ítem que las universidades o colegios soliciten. </w:t>
                            </w:r>
                          </w:p>
                          <w:p w14:paraId="6FBF2A92" w14:textId="77777777" w:rsidR="008B1059" w:rsidRPr="00724475" w:rsidRDefault="008B1059" w:rsidP="008B1059">
                            <w:pPr>
                              <w:pStyle w:val="NoSpacing"/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es-ES"/>
                              </w:rPr>
                            </w:pPr>
                          </w:p>
                          <w:p w14:paraId="13D10BF1" w14:textId="77777777" w:rsidR="008B1059" w:rsidRPr="00724475" w:rsidRDefault="00724475" w:rsidP="008C359D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24475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Los estudiantes que están en lista de espera y no fueron admitidos deberían hablar con el consejero escolar para obtener información sobre los pasos a seguir. </w:t>
                            </w:r>
                          </w:p>
                          <w:p w14:paraId="55C3DB6A" w14:textId="77777777" w:rsidR="00E805E9" w:rsidRPr="00724475" w:rsidRDefault="00E805E9" w:rsidP="00E805E9">
                            <w:pPr>
                              <w:pStyle w:val="ListParagraph"/>
                              <w:spacing w:after="0" w:line="240" w:lineRule="atLeast"/>
                              <w:ind w:left="1440"/>
                              <w:jc w:val="right"/>
                              <w:rPr>
                                <w:rFonts w:ascii="Trebuchet MS" w:hAnsi="Trebuchet MS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3962" id="Text Box 2" o:spid="_x0000_s1028" type="#_x0000_t202" style="position:absolute;margin-left:.75pt;margin-top:15.1pt;width:432.6pt;height:50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" filled="f" stroked="f">
                <v:textbox>
                  <w:txbxContent>
                    <w:p w:rsidR="003D5B47" w:rsidRPr="007E3212" w:rsidRDefault="00724475" w:rsidP="003D5B47">
                      <w:pPr>
                        <w:spacing w:after="0"/>
                        <w:rPr>
                          <w:rFonts w:ascii="Myriad Pro" w:hAnsi="Myriad Pro"/>
                          <w:b/>
                          <w:sz w:val="36"/>
                          <w:szCs w:val="2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szCs w:val="26"/>
                        </w:rPr>
                        <w:t>Cómo tomar una decisión</w:t>
                      </w:r>
                    </w:p>
                    <w:p w:rsidR="003D5B47" w:rsidRPr="00724475" w:rsidRDefault="003D5B47" w:rsidP="008B1059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sz w:val="22"/>
                          <w:szCs w:val="22"/>
                          <w:lang w:val="es-ES"/>
                        </w:rPr>
                        <w:t>May</w:t>
                      </w:r>
                      <w:r w:rsidR="00724475" w:rsidRPr="00724475">
                        <w:rPr>
                          <w:sz w:val="22"/>
                          <w:szCs w:val="22"/>
                          <w:lang w:val="es-ES"/>
                        </w:rPr>
                        <w:t xml:space="preserve">o 1 es la fecha límite para que los estudiantes de todo el país envíen su compromiso al colegio o universidad a la cual van a asistir el siguiente año académico. Si su hijo(a) recibió una oferta de aceptación de una universidad, colegio o programa de </w:t>
                      </w:r>
                      <w:r w:rsidR="00724475">
                        <w:rPr>
                          <w:sz w:val="22"/>
                          <w:szCs w:val="22"/>
                          <w:lang w:val="es-ES"/>
                        </w:rPr>
                        <w:t xml:space="preserve">capacitación, ¡felicitaciones!  </w:t>
                      </w:r>
                      <w:r w:rsidR="00724475" w:rsidRPr="00724475">
                        <w:rPr>
                          <w:sz w:val="22"/>
                          <w:szCs w:val="22"/>
                          <w:lang w:val="es-ES"/>
                        </w:rPr>
                        <w:t>Ahora es momento de que su hijo(a) decida cuál es la</w:t>
                      </w:r>
                      <w:r w:rsidR="00E87967">
                        <w:rPr>
                          <w:sz w:val="22"/>
                          <w:szCs w:val="22"/>
                          <w:lang w:val="es-ES"/>
                        </w:rPr>
                        <w:t xml:space="preserve"> institución</w:t>
                      </w:r>
                      <w:r w:rsidR="00724475" w:rsidRPr="00724475">
                        <w:rPr>
                          <w:sz w:val="22"/>
                          <w:szCs w:val="22"/>
                          <w:lang w:val="es-ES"/>
                        </w:rPr>
                        <w:t xml:space="preserve"> que me</w:t>
                      </w:r>
                      <w:r w:rsidR="00724475">
                        <w:rPr>
                          <w:sz w:val="22"/>
                          <w:szCs w:val="22"/>
                          <w:lang w:val="es-ES"/>
                        </w:rPr>
                        <w:t>jor se ajusta a él o ella. Si su</w:t>
                      </w:r>
                      <w:r w:rsidR="00724475" w:rsidRPr="00724475">
                        <w:rPr>
                          <w:sz w:val="22"/>
                          <w:szCs w:val="22"/>
                          <w:lang w:val="es-ES"/>
                        </w:rPr>
                        <w:t xml:space="preserve"> hijo(a) no está seguro(a) de cuál escoger, anímelo a: </w:t>
                      </w:r>
                      <w:r w:rsidR="00914C2A" w:rsidRPr="00724475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3D5B4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Conseguir más informació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n.</w:t>
                      </w:r>
                    </w:p>
                    <w:p w:rsidR="003D5B4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Hacer preguntas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:rsidR="003D5B47" w:rsidRPr="00724475" w:rsidRDefault="003D5B47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Visit</w:t>
                      </w:r>
                      <w:r w:rsidR="00724475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ar — o volver a visitar los campus.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290E9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H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abla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r con estudiantes que estén actualmente en esa universidad. </w:t>
                      </w:r>
                      <w:r w:rsidR="00290E9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3D5B4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Volver a pensar las cosas.</w:t>
                      </w:r>
                    </w:p>
                    <w:p w:rsidR="003D5B4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Comparar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las universidades o colegios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:rsidR="003D5B47" w:rsidRPr="00724475" w:rsidRDefault="00724475" w:rsidP="0081451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Comparar las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asignaciones de ayuda financiera. 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8B1059" w:rsidRPr="00724475" w:rsidRDefault="008B1059" w:rsidP="008B1059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</w:p>
                    <w:p w:rsidR="008C359D" w:rsidRPr="00724475" w:rsidRDefault="00724475" w:rsidP="008C359D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Estimule a su hijo(a) a utilizar la herramienta de </w:t>
                      </w:r>
                      <w:proofErr w:type="spellStart"/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BigFuture</w:t>
                      </w:r>
                      <w:proofErr w:type="spellEnd"/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14" w:history="1">
                        <w:r w:rsidR="003D5B47" w:rsidRPr="00724475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>Compare Your Aid Awards tool</w:t>
                        </w:r>
                      </w:hyperlink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Puede encontrarla en</w:t>
                      </w:r>
                      <w:r w:rsidR="00BF0A24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hyperlink r:id="rId15" w:history="1">
                        <w:r w:rsidR="00BF0A24" w:rsidRPr="00724475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>https://bigfuture.collegeboard.org/pay-for-college/financial-aid-awards/compare-aid-calculator</w:t>
                        </w:r>
                      </w:hyperlink>
                      <w:r w:rsidR="00BF0A24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Esta herramienta le permite comparar, lado a lado, las ofertas de ayuda financiera. Hablen acerca de qué universidades o colegios funcionan mejor, desde el punto de vista financiero. </w:t>
                      </w:r>
                      <w:r w:rsidR="00E87967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La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universidad o colegio que ofrece la mayor ayuda financiera</w:t>
                      </w:r>
                      <w:r w:rsidR="00E87967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, ¿es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la mejor respuesta para las finanzas en general? ¿Cuál paquete de ayuda financiera funciona mejor para la familia? </w:t>
                      </w:r>
                      <w:r w:rsidR="003D5B47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¿Cuál paquete de ayuda financiera se ajusta mejor a las metas de largo plazo de su hijo(a)? </w:t>
                      </w:r>
                    </w:p>
                    <w:p w:rsidR="008B1059" w:rsidRPr="00724475" w:rsidRDefault="008B1059" w:rsidP="008B1059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</w:p>
                    <w:p w:rsidR="003D5B47" w:rsidRPr="00724475" w:rsidRDefault="00724475" w:rsidP="008B1059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Una vez que su hijo(a) haya decidido a cuál universidad o colegio quiere asistir, haga que su hijo(a) informe a todas las universidades o colegios que lo/la aceptaron acerca de la decisión. Su hijo(a) debe aceptar una oferta de admisión y enviar un depósito para asegurar su puesto en dicha institución.</w:t>
                      </w:r>
                      <w:r w:rsidR="00FC0F14"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Si el depósito es una carga que no puede asumir, llame a la oficina de ayuda financiera para pedir ayuda. Adicionalmente, asegúrese de enviar todo ítem que las universidades o colegios soliciten. </w:t>
                      </w:r>
                    </w:p>
                    <w:p w:rsidR="008B1059" w:rsidRPr="00724475" w:rsidRDefault="008B1059" w:rsidP="008B1059">
                      <w:pPr>
                        <w:pStyle w:val="NoSpacing"/>
                        <w:rPr>
                          <w:rFonts w:ascii="Trebuchet MS" w:hAnsi="Trebuchet MS"/>
                          <w:sz w:val="24"/>
                          <w:szCs w:val="26"/>
                          <w:lang w:val="es-ES"/>
                        </w:rPr>
                      </w:pPr>
                    </w:p>
                    <w:p w:rsidR="008B1059" w:rsidRPr="00724475" w:rsidRDefault="00724475" w:rsidP="008C359D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724475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Los estudiantes que están en lista de espera y no fueron admitidos deberían hablar con el consejero escolar para obtener información sobre los pasos a seguir. </w:t>
                      </w:r>
                    </w:p>
                    <w:p w:rsidR="00E805E9" w:rsidRPr="00724475" w:rsidRDefault="00E805E9" w:rsidP="00E805E9">
                      <w:pPr>
                        <w:pStyle w:val="ListParagraph"/>
                        <w:spacing w:after="0" w:line="240" w:lineRule="atLeast"/>
                        <w:ind w:left="1440"/>
                        <w:jc w:val="right"/>
                        <w:rPr>
                          <w:rFonts w:ascii="Trebuchet MS" w:hAnsi="Trebuchet MS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3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5DC46" wp14:editId="4B405BC5">
                <wp:simplePos x="0" y="0"/>
                <wp:positionH relativeFrom="margin">
                  <wp:align>right</wp:align>
                </wp:positionH>
                <wp:positionV relativeFrom="paragraph">
                  <wp:posOffset>6513896</wp:posOffset>
                </wp:positionV>
                <wp:extent cx="730332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25" cy="36576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FECC1" w14:textId="77777777" w:rsidR="00F44749" w:rsidRPr="008D5B76" w:rsidRDefault="00F44749" w:rsidP="00F44749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Pr="008D5B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3C9A628F" w14:textId="77777777" w:rsidR="00CA36F6" w:rsidRPr="00175371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338D" id="Text Box 8" o:spid="_x0000_s1029" type="#_x0000_t202" style="position:absolute;margin-left:523.85pt;margin-top:512.9pt;width:575.0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" fillcolor="#090" stroked="f" strokeweight=".5pt">
                <v:textbox>
                  <w:txbxContent>
                    <w:p w:rsidR="00F44749" w:rsidRPr="008D5B76" w:rsidRDefault="00F44749" w:rsidP="00F44749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Pr="008D5B76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175371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8F"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D7572" wp14:editId="425F914C">
                <wp:simplePos x="0" y="0"/>
                <wp:positionH relativeFrom="column">
                  <wp:posOffset>53340</wp:posOffset>
                </wp:positionH>
                <wp:positionV relativeFrom="paragraph">
                  <wp:posOffset>6889750</wp:posOffset>
                </wp:positionV>
                <wp:extent cx="7307451" cy="12649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1134C" w14:textId="21A7AD7D" w:rsidR="006207D8" w:rsidRPr="00350813" w:rsidRDefault="00350813" w:rsidP="003508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0813">
                              <w:rPr>
                                <w:sz w:val="20"/>
                                <w:szCs w:val="20"/>
                              </w:rPr>
                              <w:t>Otterbot</w:t>
                            </w:r>
                            <w:proofErr w:type="spellEnd"/>
                            <w:r w:rsidRPr="00350813">
                              <w:rPr>
                                <w:sz w:val="20"/>
                                <w:szCs w:val="20"/>
                              </w:rPr>
                              <w:t xml:space="preserve"> es un servicio de mensajes de texto gratuito diseñado para ayudar a los estudiantes de Washington durante el proceso para obtener ayuda financiera para la educación universitaria y profesional. Los estudiantes pueden acceder a </w:t>
                            </w:r>
                            <w:proofErr w:type="spellStart"/>
                            <w:r w:rsidRPr="00350813">
                              <w:rPr>
                                <w:sz w:val="20"/>
                                <w:szCs w:val="20"/>
                              </w:rPr>
                              <w:t>Otterbot</w:t>
                            </w:r>
                            <w:proofErr w:type="spellEnd"/>
                            <w:r w:rsidRPr="00350813">
                              <w:rPr>
                                <w:sz w:val="20"/>
                                <w:szCs w:val="20"/>
                              </w:rPr>
                              <w:t xml:space="preserve"> por mensajes de texto las 24 horas del día, los siete días de la semana. Envía el mensaje “Hi Otter” (Hola, </w:t>
                            </w:r>
                            <w:proofErr w:type="spellStart"/>
                            <w:r w:rsidRPr="00350813">
                              <w:rPr>
                                <w:sz w:val="20"/>
                                <w:szCs w:val="20"/>
                              </w:rPr>
                              <w:t>Otterbot</w:t>
                            </w:r>
                            <w:proofErr w:type="spellEnd"/>
                            <w:r w:rsidRPr="00350813">
                              <w:rPr>
                                <w:sz w:val="20"/>
                                <w:szCs w:val="20"/>
                              </w:rPr>
                              <w:t xml:space="preserve">) al 360-928-7281. Para obtener más información, visita </w:t>
                            </w:r>
                            <w:hyperlink r:id="rId16" w:history="1">
                              <w:r w:rsidRPr="00301D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https://wsac.wa.gov/otterbot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57BFAB" w14:textId="77777777" w:rsidR="00350813" w:rsidRDefault="0035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D75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4.2pt;margin-top:542.5pt;width:575.4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" filled="f" stroked="f" strokeweight=".5pt">
                <v:textbox>
                  <w:txbxContent>
                    <w:p w14:paraId="0401134C" w14:textId="21A7AD7D" w:rsidR="006207D8" w:rsidRPr="00350813" w:rsidRDefault="00350813" w:rsidP="0035081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50813">
                        <w:rPr>
                          <w:sz w:val="20"/>
                          <w:szCs w:val="20"/>
                        </w:rPr>
                        <w:t>Otterbot</w:t>
                      </w:r>
                      <w:proofErr w:type="spellEnd"/>
                      <w:r w:rsidRPr="00350813">
                        <w:rPr>
                          <w:sz w:val="20"/>
                          <w:szCs w:val="20"/>
                        </w:rPr>
                        <w:t xml:space="preserve"> es un servicio de mensajes de texto gratuito diseñado para ayudar a los estudiantes de Washington durante el proceso para obtener ayuda financiera para la educación universitaria y profesional. Los estudiantes pueden acceder a </w:t>
                      </w:r>
                      <w:proofErr w:type="spellStart"/>
                      <w:r w:rsidRPr="00350813">
                        <w:rPr>
                          <w:sz w:val="20"/>
                          <w:szCs w:val="20"/>
                        </w:rPr>
                        <w:t>Otterbot</w:t>
                      </w:r>
                      <w:proofErr w:type="spellEnd"/>
                      <w:r w:rsidRPr="00350813">
                        <w:rPr>
                          <w:sz w:val="20"/>
                          <w:szCs w:val="20"/>
                        </w:rPr>
                        <w:t xml:space="preserve"> por mensajes de texto las 24 horas del día, los siete días de la semana. Envía el mensaje “Hi Otter” (Hola, </w:t>
                      </w:r>
                      <w:proofErr w:type="spellStart"/>
                      <w:r w:rsidRPr="00350813">
                        <w:rPr>
                          <w:sz w:val="20"/>
                          <w:szCs w:val="20"/>
                        </w:rPr>
                        <w:t>Otterbot</w:t>
                      </w:r>
                      <w:proofErr w:type="spellEnd"/>
                      <w:r w:rsidRPr="00350813">
                        <w:rPr>
                          <w:sz w:val="20"/>
                          <w:szCs w:val="20"/>
                        </w:rPr>
                        <w:t xml:space="preserve">) al 360-928-7281. Para obtener más información, visita </w:t>
                      </w:r>
                      <w:hyperlink r:id="rId17" w:history="1">
                        <w:r w:rsidRPr="00301D3D">
                          <w:rPr>
                            <w:rStyle w:val="Hyperlink"/>
                            <w:sz w:val="20"/>
                            <w:szCs w:val="20"/>
                          </w:rPr>
                          <w:t>https://wsac.wa.gov/otterbot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57BFAB" w14:textId="77777777" w:rsidR="00350813" w:rsidRDefault="00350813"/>
                  </w:txbxContent>
                </v:textbox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55E640" wp14:editId="656F16B1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D785C" w14:textId="77777777" w:rsidR="00F44749" w:rsidRPr="00F44749" w:rsidRDefault="00F44749" w:rsidP="00F44749">
                            <w:pPr>
                              <w:rPr>
                                <w:sz w:val="28"/>
                              </w:rPr>
                            </w:pPr>
                            <w:r w:rsidRPr="00F44749">
                              <w:rPr>
                                <w:sz w:val="28"/>
                              </w:rPr>
                              <w:t>Insertar Logo de la escuela</w:t>
                            </w:r>
                          </w:p>
                          <w:p w14:paraId="340F1BA4" w14:textId="77777777" w:rsidR="00CA36F6" w:rsidRPr="00F44749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F44749" w:rsidRPr="00F44749" w:rsidRDefault="00F44749" w:rsidP="00F44749">
                      <w:pPr>
                        <w:rPr>
                          <w:sz w:val="28"/>
                        </w:rPr>
                      </w:pPr>
                      <w:r w:rsidRPr="00F44749">
                        <w:rPr>
                          <w:sz w:val="28"/>
                        </w:rPr>
                        <w:t>Insertar Logo de la escuela</w:t>
                      </w:r>
                    </w:p>
                    <w:p w:rsidR="00CA36F6" w:rsidRPr="00F44749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1C65E49" wp14:editId="621C1C7D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274FD9F" w14:textId="77777777" w:rsidR="00F44749" w:rsidRPr="00EA68A1" w:rsidRDefault="003E59FD" w:rsidP="00F44749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C</w:t>
                            </w:r>
                            <w:r w:rsidR="00F44749" w:rsidRPr="00EA68A1">
                              <w:rPr>
                                <w:sz w:val="28"/>
                                <w:lang w:val="es-ES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sz w:val="28"/>
                                  <w:lang w:val="es-ES"/>
                                </w:rPr>
                                <w:id w:val="2003855205"/>
                                <w:placeholder>
                                  <w:docPart w:val="E148822BE6C8481B8D7166A10CC29E6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44749"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D328657" w14:textId="77777777" w:rsidR="00F44749" w:rsidRPr="00EA68A1" w:rsidRDefault="00F44749" w:rsidP="00F44749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26589FAF" w14:textId="77777777" w:rsidR="00F44749" w:rsidRPr="00A82A3C" w:rsidRDefault="00F44749" w:rsidP="00F44749">
                            <w:pPr>
                              <w:pStyle w:val="NoSpacing"/>
                            </w:pPr>
                            <w:r w:rsidRPr="00A82A3C">
                              <w:rPr>
                                <w:sz w:val="28"/>
                              </w:rPr>
                              <w:t>Personal:</w:t>
                            </w:r>
                            <w:r w:rsidRPr="00A82A3C">
                              <w:t xml:space="preserve"> 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339470322"/>
                                <w:placeholder>
                                  <w:docPart w:val="E148822BE6C8481B8D7166A10CC29E6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3B7FB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0F2BB84" w14:textId="77777777" w:rsidR="00F44749" w:rsidRPr="00A82A3C" w:rsidRDefault="00F44749" w:rsidP="00F44749">
                            <w:pPr>
                              <w:pStyle w:val="NoSpacing"/>
                            </w:pPr>
                          </w:p>
                          <w:p w14:paraId="6B10809B" w14:textId="77777777" w:rsidR="00F44749" w:rsidRPr="00A82A3C" w:rsidRDefault="00F44749" w:rsidP="00F44749">
                            <w:pPr>
                              <w:pStyle w:val="NoSpacing"/>
                            </w:pPr>
                          </w:p>
                          <w:p w14:paraId="7322A959" w14:textId="77777777" w:rsidR="00F44749" w:rsidRPr="00EA68A1" w:rsidRDefault="00F44749" w:rsidP="00F4474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es-ES"/>
                              </w:rPr>
                            </w:pPr>
                            <w:r w:rsidRPr="00EA68A1">
                              <w:rPr>
                                <w:sz w:val="28"/>
                                <w:lang w:val="es-ES"/>
                              </w:rPr>
                              <w:t xml:space="preserve">Centro de </w:t>
                            </w:r>
                            <w:r w:rsidR="003E59FD">
                              <w:rPr>
                                <w:sz w:val="28"/>
                                <w:lang w:val="es-ES"/>
                              </w:rPr>
                              <w:t>tutoría</w:t>
                            </w:r>
                            <w:r w:rsidRPr="00EA68A1">
                              <w:rPr>
                                <w:sz w:val="28"/>
                                <w:lang w:val="es-ES"/>
                              </w:rPr>
                              <w:t>:</w:t>
                            </w:r>
                            <w:r w:rsidRPr="00EA68A1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s-ES"/>
                                </w:rPr>
                                <w:id w:val="-568881245"/>
                                <w:placeholder>
                                  <w:docPart w:val="E148822BE6C8481B8D7166A10CC29E6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3C7C308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F44749" w:rsidRPr="00EA68A1" w:rsidRDefault="003E59FD" w:rsidP="00F44749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C</w:t>
                      </w:r>
                      <w:r w:rsidR="00F44749" w:rsidRPr="00EA68A1">
                        <w:rPr>
                          <w:sz w:val="28"/>
                          <w:lang w:val="es-ES"/>
                        </w:rPr>
                        <w:t>ontacto de la escuela:</w:t>
                      </w:r>
                      <w:sdt>
                        <w:sdtPr>
                          <w:rPr>
                            <w:sz w:val="28"/>
                            <w:lang w:val="es-ES"/>
                          </w:rPr>
                          <w:id w:val="2003855205"/>
                          <w:placeholder>
                            <w:docPart w:val="E148822BE6C8481B8D7166A10CC29E68"/>
                          </w:placeholder>
                          <w:showingPlcHdr/>
                        </w:sdtPr>
                        <w:sdtEndPr/>
                        <w:sdtContent>
                          <w:r w:rsidR="00F44749"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44749" w:rsidRPr="00EA68A1" w:rsidRDefault="00F44749" w:rsidP="00F44749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</w:p>
                    <w:p w:rsidR="00F44749" w:rsidRPr="00A82A3C" w:rsidRDefault="00F44749" w:rsidP="00F44749">
                      <w:pPr>
                        <w:pStyle w:val="NoSpacing"/>
                      </w:pPr>
                      <w:r w:rsidRPr="00A82A3C">
                        <w:rPr>
                          <w:sz w:val="28"/>
                        </w:rPr>
                        <w:t>Personal:</w:t>
                      </w:r>
                      <w:r w:rsidRPr="00A82A3C">
                        <w:t xml:space="preserve"> </w:t>
                      </w:r>
                      <w:sdt>
                        <w:sdtPr>
                          <w:rPr>
                            <w:lang w:val="es-ES"/>
                          </w:rPr>
                          <w:id w:val="-339470322"/>
                          <w:placeholder>
                            <w:docPart w:val="E148822BE6C8481B8D7166A10CC29E68"/>
                          </w:placeholder>
                          <w:showingPlcHdr/>
                        </w:sdtPr>
                        <w:sdtEndPr/>
                        <w:sdtContent>
                          <w:r w:rsidRPr="003B7FB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F44749" w:rsidRPr="00A82A3C" w:rsidRDefault="00F44749" w:rsidP="00F44749">
                      <w:pPr>
                        <w:pStyle w:val="NoSpacing"/>
                      </w:pPr>
                    </w:p>
                    <w:p w:rsidR="00F44749" w:rsidRPr="00A82A3C" w:rsidRDefault="00F44749" w:rsidP="00F44749">
                      <w:pPr>
                        <w:pStyle w:val="NoSpacing"/>
                      </w:pPr>
                    </w:p>
                    <w:p w:rsidR="00F44749" w:rsidRPr="00EA68A1" w:rsidRDefault="00F44749" w:rsidP="00F4474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es-ES"/>
                        </w:rPr>
                      </w:pPr>
                      <w:r w:rsidRPr="00EA68A1">
                        <w:rPr>
                          <w:sz w:val="28"/>
                          <w:lang w:val="es-ES"/>
                        </w:rPr>
                        <w:t xml:space="preserve">Centro de </w:t>
                      </w:r>
                      <w:r w:rsidR="003E59FD">
                        <w:rPr>
                          <w:sz w:val="28"/>
                          <w:lang w:val="es-ES"/>
                        </w:rPr>
                        <w:t>tutoría</w:t>
                      </w:r>
                      <w:r w:rsidRPr="00EA68A1">
                        <w:rPr>
                          <w:sz w:val="28"/>
                          <w:lang w:val="es-ES"/>
                        </w:rPr>
                        <w:t>:</w:t>
                      </w:r>
                      <w:r w:rsidRPr="00EA68A1">
                        <w:rPr>
                          <w:sz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s-ES"/>
                          </w:rPr>
                          <w:id w:val="-568881245"/>
                          <w:placeholder>
                            <w:docPart w:val="E148822BE6C8481B8D7166A10CC29E68"/>
                          </w:placeholder>
                          <w:showingPlcHdr/>
                        </w:sdtPr>
                        <w:sdtEndPr/>
                        <w:sdtContent>
                          <w:r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6E408865" w14:textId="77777777" w:rsidR="001B2141" w:rsidRDefault="00287F5E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DDEEB" wp14:editId="56DDD2B5">
                <wp:simplePos x="0" y="0"/>
                <wp:positionH relativeFrom="column">
                  <wp:posOffset>2293620</wp:posOffset>
                </wp:positionH>
                <wp:positionV relativeFrom="paragraph">
                  <wp:posOffset>68580</wp:posOffset>
                </wp:positionV>
                <wp:extent cx="4890135" cy="2141220"/>
                <wp:effectExtent l="0" t="0" r="2476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141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2D60" w14:textId="77777777" w:rsidR="00F44749" w:rsidRPr="00F44749" w:rsidRDefault="00F44749" w:rsidP="00F44749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F44749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Anuncios</w:t>
                            </w:r>
                          </w:p>
                          <w:p w14:paraId="7997AB97" w14:textId="77777777" w:rsidR="00781C88" w:rsidRPr="00696E04" w:rsidRDefault="003E771B" w:rsidP="008145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</w:t>
                            </w:r>
                            <w:r w:rsidR="00F44749">
                              <w:rPr>
                                <w:b/>
                                <w:sz w:val="28"/>
                                <w:szCs w:val="28"/>
                              </w:rPr>
                              <w:t>o familiar</w:t>
                            </w:r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4A9EB977" w14:textId="77777777" w:rsidR="00696E04" w:rsidRPr="00724475" w:rsidRDefault="00696E04" w:rsidP="0081451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724475">
                                  <w:rPr>
                                    <w:rStyle w:val="PlaceholderText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463DDC94" w14:textId="77777777" w:rsidR="00781C88" w:rsidRPr="00724475" w:rsidRDefault="00781C88" w:rsidP="00781C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471A" id="_x0000_s1033" type="#_x0000_t202" style="position:absolute;margin-left:180.6pt;margin-top:5.4pt;width:385.05pt;height:16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" filled="f" strokecolor="#d9d9d9">
                <v:textbox>
                  <w:txbxContent>
                    <w:p w:rsidR="00F44749" w:rsidRPr="00F44749" w:rsidRDefault="00F44749" w:rsidP="00F44749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F44749"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Anuncios</w:t>
                      </w:r>
                    </w:p>
                    <w:p w:rsidR="00781C88" w:rsidRPr="00696E04" w:rsidRDefault="003E771B" w:rsidP="008145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Event</w:t>
                      </w:r>
                      <w:r w:rsidR="00F44749">
                        <w:rPr>
                          <w:b/>
                          <w:sz w:val="28"/>
                          <w:szCs w:val="28"/>
                        </w:rPr>
                        <w:t>o familiar</w:t>
                      </w:r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724475" w:rsidRDefault="00696E04" w:rsidP="0081451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724475">
                            <w:rPr>
                              <w:rStyle w:val="PlaceholderText"/>
                              <w:lang w:val="en-US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Pr="00724475" w:rsidRDefault="00781C88" w:rsidP="00781C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54FB" wp14:editId="106DD1E4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A8BF1" w14:textId="77777777" w:rsidR="00F44749" w:rsidRPr="000B5482" w:rsidRDefault="003E59FD" w:rsidP="00F44749">
                            <w:pPr>
                              <w:widowControl w:val="0"/>
                              <w:shd w:val="clear" w:color="auto" w:fill="E6B729"/>
                              <w:jc w:val="center"/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  <w:t>Develación de mitos</w:t>
                            </w:r>
                          </w:p>
                          <w:p w14:paraId="18976BAE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040A9E7F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DCE4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F44749" w:rsidRPr="000B5482" w:rsidRDefault="003E59FD" w:rsidP="00F44749">
                      <w:pPr>
                        <w:widowControl w:val="0"/>
                        <w:shd w:val="clear" w:color="auto" w:fill="E6B729"/>
                        <w:jc w:val="center"/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  <w:t>Develación de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D8859" w14:textId="77777777" w:rsidR="00671A4B" w:rsidRPr="001B2141" w:rsidRDefault="00814515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9CDDA" wp14:editId="58FAFC9C">
                <wp:simplePos x="0" y="0"/>
                <wp:positionH relativeFrom="column">
                  <wp:posOffset>2293620</wp:posOffset>
                </wp:positionH>
                <wp:positionV relativeFrom="paragraph">
                  <wp:posOffset>1934210</wp:posOffset>
                </wp:positionV>
                <wp:extent cx="4922352" cy="58750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352" cy="5875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DE90" w14:textId="77777777" w:rsidR="00F44749" w:rsidRPr="00C66041" w:rsidRDefault="00F44749" w:rsidP="00F44749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C6604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C66041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4F45E492" w14:textId="77777777" w:rsidR="00814515" w:rsidRPr="00C66041" w:rsidRDefault="00C92ACA" w:rsidP="00982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Compara las asignaciones de ayuda financiera de las universidades y decide a cuál universidad</w:t>
                            </w:r>
                            <w:r w:rsidR="00814515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asistir.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Debes ser realista 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–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¿Has calculado todos los costos universitarios y la ayuda financiera que has recibido es suficiente para cubrirlos? 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Notif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ica a todas las universidades sobre tu decisión antes de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ay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1.</w:t>
                            </w:r>
                          </w:p>
                          <w:p w14:paraId="475E9FF6" w14:textId="77777777" w:rsidR="00814515" w:rsidRPr="00C66041" w:rsidRDefault="00C92ACA" w:rsidP="00982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Cuando hayas decidido a cuál universidad o colegio quieres asistir, notifica a esta universidad o colegio sobre tu compromiso y envía el depósito financiero exigido.</w:t>
                            </w:r>
                            <w:r w:rsidR="00814515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uchas universidades exigen este compromiso y depósito para mayo 1. Si el depósito es un problema, llama a la oficina de ayuda financiera para obtener ayuda. Adicionalmente, asegúrate de enviar todo ítem que haya solicitado la universidad o colegio. 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42B81ED" w14:textId="77777777" w:rsidR="00814515" w:rsidRPr="00C66041" w:rsidRDefault="00C92ACA" w:rsidP="00982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¡Mantén altas tus calificaciones</w:t>
                            </w:r>
                            <w:r w:rsidR="00814515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!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No dejes que se te escape una tarea o asignación escolar. </w:t>
                            </w:r>
                          </w:p>
                          <w:p w14:paraId="6424279A" w14:textId="77777777" w:rsidR="00982506" w:rsidRDefault="00982506" w:rsidP="00F44749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A103C39" w14:textId="77777777" w:rsidR="00F44749" w:rsidRPr="00C66041" w:rsidRDefault="00F44749" w:rsidP="00F44749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C66041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 la familia</w:t>
                            </w:r>
                            <w:r w:rsidRPr="00C66041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BE34B85" w14:textId="77777777" w:rsidR="00814515" w:rsidRPr="00C66041" w:rsidRDefault="00C92ACA" w:rsidP="0098250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Ayude a su hijo(a) a procesar las respuestas a las universidades o colegios.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Una vez que su hijo(a) empiece a recibir respuesta de las universidades o colegios sobre su admisión o ayuda financiera, él o ella necesitan su apoyo para decidir qué hacer. </w:t>
                            </w:r>
                            <w:r w:rsidR="00814515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9D50DFA" w14:textId="77777777" w:rsidR="00814515" w:rsidRPr="00C66041" w:rsidRDefault="00814515" w:rsidP="0098250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Revi</w:t>
                            </w:r>
                            <w:r w:rsidR="00C92ACA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sen juntos las ofertas de ayuda financiera. </w:t>
                            </w: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92ACA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Su hijo(a) de grado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12</w:t>
                            </w:r>
                            <w:r w:rsidR="00C92ACA" w:rsidRPr="00C66041">
                              <w:rPr>
                                <w:sz w:val="22"/>
                                <w:szCs w:val="22"/>
                                <w:vertAlign w:val="superscript"/>
                                <w:lang w:val="es-ES"/>
                              </w:rPr>
                              <w:t xml:space="preserve"> </w:t>
                            </w:r>
                            <w:r w:rsidR="00C92ACA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>necesitará su ayuda para revisar</w:t>
                            </w:r>
                            <w:r w:rsidR="009960A6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las cartas de asignación de ayuda financiera y descifrar cuál paquete funciona mejor. Asegúrese de que su hijo(a) presta atención y cumple con los plazos para ser admitido.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D85EF70" w14:textId="77777777" w:rsidR="00814515" w:rsidRPr="00C66041" w:rsidRDefault="009960A6" w:rsidP="0098250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Ayude a su hijo(a) a completar</w:t>
                            </w:r>
                            <w:r w:rsidR="00814515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la documentación para aceptar formalmente una oferta de admisión de una universidad. </w:t>
                            </w:r>
                            <w:r w:rsidR="00814515" w:rsidRPr="00C66041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Una vez que su hijo(a) haya decidido a cuál universidad o colegio asistir, debe aceptar </w:t>
                            </w:r>
                            <w:r w:rsidR="00E87967">
                              <w:rPr>
                                <w:sz w:val="22"/>
                                <w:szCs w:val="22"/>
                                <w:lang w:val="es-ES"/>
                              </w:rPr>
                              <w:t>la oferta de dicha institución,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enviar por correo un depósito de matrícula y enviar cualquier</w:t>
                            </w:r>
                            <w:r w:rsidR="00E87967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otro papel que se le solicite.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Si el depósito es un problema,</w:t>
                            </w:r>
                            <w:r w:rsidR="00C66041"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6604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llame a la oficina de ayuda financiera y solicite ayuda. </w:t>
                            </w:r>
                          </w:p>
                          <w:p w14:paraId="363F5755" w14:textId="77777777" w:rsidR="00814515" w:rsidRPr="009960A6" w:rsidRDefault="00814515" w:rsidP="0081451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70621D6" w14:textId="77777777" w:rsidR="00854BA0" w:rsidRPr="00724475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  <w:p w14:paraId="014CCCF0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8625" id="_x0000_s1035" type="#_x0000_t202" style="position:absolute;margin-left:180.6pt;margin-top:152.3pt;width:387.6pt;height:4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" fillcolor="#e1eee8 [663]" stroked="f">
                <v:textbox>
                  <w:txbxContent>
                    <w:p w:rsidR="00F44749" w:rsidRPr="00C66041" w:rsidRDefault="00F44749" w:rsidP="00F44749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C6604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C66041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814515" w:rsidRPr="00C66041" w:rsidRDefault="00C92ACA" w:rsidP="0098250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Compara las asignaciones de ayuda financiera de las universidades y decide a cuál universidad</w:t>
                      </w:r>
                      <w:r w:rsidR="00814515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asistir.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Debes ser realista 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–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¿Has calculado todos los costos universitarios y la ayuda financiera que has recibido es suficiente para cubrirlos? 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>Notif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>ica a todas las universidades sobre tu decisión antes de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>m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>ay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>o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1.</w:t>
                      </w:r>
                    </w:p>
                    <w:p w:rsidR="00814515" w:rsidRPr="00C66041" w:rsidRDefault="00C92ACA" w:rsidP="0098250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Cuando hayas decidido a cuál universidad o colegio quieres asistir, notifica a esta universidad o colegio sobre tu compromiso y envía el depósito financiero exigido.</w:t>
                      </w:r>
                      <w:r w:rsidR="00814515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>M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uchas universidades exigen este compromiso y depósito para mayo 1. Si el depósito es un problema, llama a la oficina de ayuda financiera para obtener ayuda. Adicionalmente, asegúrate de enviar todo ítem que haya solicitado la universidad o colegio. 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814515" w:rsidRPr="00C66041" w:rsidRDefault="00C92ACA" w:rsidP="0098250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¡Mantén altas tus calificaciones</w:t>
                      </w:r>
                      <w:r w:rsidR="00814515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!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No dejes que se te escape una tarea o asignación escolar. </w:t>
                      </w:r>
                    </w:p>
                    <w:p w:rsidR="00982506" w:rsidRDefault="00982506" w:rsidP="00F44749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:rsidR="00F44749" w:rsidRPr="00C66041" w:rsidRDefault="00F44749" w:rsidP="00F44749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C66041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 la familia</w:t>
                      </w:r>
                      <w:r w:rsidRPr="00C66041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814515" w:rsidRPr="00C66041" w:rsidRDefault="00C92ACA" w:rsidP="0098250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22"/>
                          <w:szCs w:val="22"/>
                          <w:lang w:val="es-ES"/>
                        </w:rPr>
                      </w:pPr>
                      <w:bookmarkStart w:id="1" w:name="_GoBack"/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Ayude a su hijo(a) a procesar las respuestas a las universidades o colegios.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Una vez que su hijo(a) empiece a recibir respuesta de las universidades o colegios sobre su admisión o ayuda financiera, él o ella necesitan su apoyo para decidir qué hacer. </w:t>
                      </w:r>
                      <w:r w:rsidR="00814515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814515" w:rsidRPr="00C66041" w:rsidRDefault="00814515" w:rsidP="0098250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Revi</w:t>
                      </w:r>
                      <w:r w:rsidR="00C92ACA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sen juntos las ofertas de ayuda financiera. </w:t>
                      </w: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92ACA" w:rsidRPr="00C66041">
                        <w:rPr>
                          <w:sz w:val="22"/>
                          <w:szCs w:val="22"/>
                          <w:lang w:val="es-ES"/>
                        </w:rPr>
                        <w:t>Su hijo(a) de grado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>12</w:t>
                      </w:r>
                      <w:r w:rsidR="00C92ACA" w:rsidRPr="00C66041">
                        <w:rPr>
                          <w:sz w:val="22"/>
                          <w:szCs w:val="22"/>
                          <w:vertAlign w:val="superscript"/>
                          <w:lang w:val="es-ES"/>
                        </w:rPr>
                        <w:t xml:space="preserve"> </w:t>
                      </w:r>
                      <w:r w:rsidR="00C92ACA" w:rsidRPr="00C66041">
                        <w:rPr>
                          <w:sz w:val="22"/>
                          <w:szCs w:val="22"/>
                          <w:lang w:val="es-ES"/>
                        </w:rPr>
                        <w:t>necesitará su ayuda para revisar</w:t>
                      </w:r>
                      <w:r w:rsidR="009960A6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las cartas de asignación de ayuda financiera y descifrar cuál paquete funciona mejor. Asegúrese de que su hijo(a) presta atención y cumple con los plazos para ser admitido.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814515" w:rsidRPr="00C66041" w:rsidRDefault="009960A6" w:rsidP="0098250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>Ayude a su hijo(a) a completar</w:t>
                      </w:r>
                      <w:r w:rsidR="00814515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la documentación para aceptar formalmente una oferta de admisión de una universidad. </w:t>
                      </w:r>
                      <w:r w:rsidR="00814515" w:rsidRPr="00C66041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Una vez que su hijo(a) haya decidido a cuál universidad o colegio asistir, debe aceptar </w:t>
                      </w:r>
                      <w:r w:rsidR="00E87967">
                        <w:rPr>
                          <w:sz w:val="22"/>
                          <w:szCs w:val="22"/>
                          <w:lang w:val="es-ES"/>
                        </w:rPr>
                        <w:t>la oferta de dicha institución,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enviar por correo un depósito de matrícula y enviar cualquier</w:t>
                      </w:r>
                      <w:r w:rsidR="00E87967">
                        <w:rPr>
                          <w:sz w:val="22"/>
                          <w:szCs w:val="22"/>
                          <w:lang w:val="es-ES"/>
                        </w:rPr>
                        <w:t xml:space="preserve"> otro papel que se le solicite.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Si el depósito es un problema,</w:t>
                      </w:r>
                      <w:r w:rsidR="00C66041"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llame a la oficina de ayuda financiera </w:t>
                      </w:r>
                      <w:bookmarkEnd w:id="1"/>
                      <w:r w:rsidRPr="00C66041">
                        <w:rPr>
                          <w:sz w:val="22"/>
                          <w:szCs w:val="22"/>
                          <w:lang w:val="es-ES"/>
                        </w:rPr>
                        <w:t xml:space="preserve">y solicite ayuda. </w:t>
                      </w:r>
                    </w:p>
                    <w:p w:rsidR="00814515" w:rsidRPr="009960A6" w:rsidRDefault="00814515" w:rsidP="0081451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854BA0" w:rsidRPr="00724475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4"/>
                          <w:lang w:val="en-US"/>
                        </w:rPr>
                      </w:pPr>
                    </w:p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6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9D366" wp14:editId="06EFCB05">
                <wp:simplePos x="0" y="0"/>
                <wp:positionH relativeFrom="column">
                  <wp:posOffset>7620</wp:posOffset>
                </wp:positionH>
                <wp:positionV relativeFrom="paragraph">
                  <wp:posOffset>180340</wp:posOffset>
                </wp:positionV>
                <wp:extent cx="2192655" cy="89395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893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98936" w14:textId="77777777" w:rsidR="00C7202C" w:rsidRPr="0042154C" w:rsidRDefault="000E0CED" w:rsidP="00A8764D">
                            <w:pPr>
                              <w:pStyle w:val="NoSpacing"/>
                              <w:rPr>
                                <w:rFonts w:eastAsia="Times New Roman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42154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M</w:t>
                            </w:r>
                            <w:r w:rsidR="00F44749" w:rsidRPr="0042154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ITO</w:t>
                            </w:r>
                            <w:r w:rsidRPr="0042154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:</w:t>
                            </w:r>
                            <w:r w:rsidR="00AC643F" w:rsidRPr="0042154C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724475" w:rsidRPr="0042154C">
                              <w:rPr>
                                <w:sz w:val="25"/>
                                <w:szCs w:val="25"/>
                                <w:lang w:val="es-ES"/>
                              </w:rPr>
                              <w:t xml:space="preserve">Los profesores universitarios nunca conocen a sus estudiantes personalmente. </w:t>
                            </w:r>
                          </w:p>
                          <w:p w14:paraId="60319F3A" w14:textId="77777777" w:rsidR="00A8764D" w:rsidRPr="0042154C" w:rsidRDefault="000E0CED" w:rsidP="0042154C">
                            <w:pPr>
                              <w:pStyle w:val="NoSpacing"/>
                              <w:spacing w:before="120" w:after="120"/>
                              <w:rPr>
                                <w:rFonts w:cs="Arial"/>
                                <w:sz w:val="25"/>
                                <w:szCs w:val="25"/>
                              </w:rPr>
                            </w:pPr>
                            <w:r w:rsidRPr="0042154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REALI</w:t>
                            </w:r>
                            <w:r w:rsidR="00F44749" w:rsidRPr="0042154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DAD</w:t>
                            </w:r>
                            <w:r w:rsidRPr="0042154C">
                              <w:rPr>
                                <w:rFonts w:ascii="Myriad Pro" w:hAnsi="Myriad Pro" w:cs="Arial"/>
                                <w:color w:val="EA6312" w:themeColor="accent2"/>
                                <w:sz w:val="25"/>
                                <w:szCs w:val="25"/>
                                <w:lang w:val="es-ES"/>
                              </w:rPr>
                              <w:t>:</w:t>
                            </w:r>
                            <w:r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724475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>Los estudiantes desarrollan relaciones de la misma forma que lo hicieron con sus maestros en la escuela secundaria. Por ejemplo, al hablar con los profesores antes, durante y después de las clases, los estudiantes tendrán la oportunidad de desarrollar relaciones con sus profesores universitarios. Aun cuando los instructores s</w:t>
                            </w:r>
                            <w:r w:rsidR="00E87967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>ea</w:t>
                            </w:r>
                            <w:r w:rsidR="00724475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>n personas muy ocupadas, están ahí para ayudar a los estudiantes a aprender</w:t>
                            </w:r>
                            <w:r w:rsidR="008020C0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. </w:t>
                            </w:r>
                          </w:p>
                          <w:p w14:paraId="6AB66044" w14:textId="77777777" w:rsidR="00A8764D" w:rsidRPr="0042154C" w:rsidRDefault="008020C0" w:rsidP="0042154C">
                            <w:pPr>
                              <w:pStyle w:val="NoSpacing"/>
                              <w:spacing w:after="120"/>
                              <w:rPr>
                                <w:rFonts w:cs="Arial"/>
                                <w:sz w:val="25"/>
                                <w:szCs w:val="25"/>
                              </w:rPr>
                            </w:pPr>
                            <w:r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>Dependi</w:t>
                            </w:r>
                            <w:r w:rsidR="00724475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endo del tamaño de la clase universitaria, los estudiantes podrán tener más o menos acceso a su profesor en la clase. </w:t>
                            </w:r>
                            <w:r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  <w:r w:rsidR="00724475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>Sin embargo, cada profesor también tendrá horas de oficina</w:t>
                            </w:r>
                            <w:r w:rsidR="00E87967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 durante los cuales pueden ir lo</w:t>
                            </w:r>
                            <w:r w:rsidR="00724475"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s estudiantes. </w:t>
                            </w:r>
                            <w:r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 </w:t>
                            </w:r>
                          </w:p>
                          <w:p w14:paraId="7197F5A1" w14:textId="77777777" w:rsidR="00A8764D" w:rsidRPr="0042154C" w:rsidRDefault="00724475" w:rsidP="0042154C">
                            <w:pPr>
                              <w:pStyle w:val="NoSpacing"/>
                              <w:spacing w:after="120"/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42154C">
                              <w:rPr>
                                <w:rFonts w:cs="Arial"/>
                                <w:sz w:val="25"/>
                                <w:szCs w:val="25"/>
                                <w:lang w:val="es-ES"/>
                              </w:rPr>
                              <w:t xml:space="preserve">Las relaciones con los profesores son también importantes cuando los estudiantes necesitan una carta de recomendación para una beca, internado, escuela de posgrado u otra actividad. </w:t>
                            </w:r>
                          </w:p>
                          <w:p w14:paraId="6DB71506" w14:textId="77777777" w:rsidR="001F06EE" w:rsidRPr="00D5473B" w:rsidRDefault="001F06EE" w:rsidP="00BC460B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20"/>
                              </w:rPr>
                            </w:pPr>
                          </w:p>
                          <w:p w14:paraId="23AE8AFB" w14:textId="77777777" w:rsidR="0045478F" w:rsidRPr="00AC643F" w:rsidRDefault="0045478F" w:rsidP="00AC643F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D0C" id="Text Box 9" o:spid="_x0000_s1036" type="#_x0000_t202" style="position:absolute;margin-left:.6pt;margin-top:14.2pt;width:172.65pt;height:7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" filled="f" stroked="f" strokeweight=".5pt">
                <v:textbox>
                  <w:txbxContent>
                    <w:p w:rsidR="00C7202C" w:rsidRPr="0042154C" w:rsidRDefault="000E0CED" w:rsidP="00A8764D">
                      <w:pPr>
                        <w:pStyle w:val="NoSpacing"/>
                        <w:rPr>
                          <w:rFonts w:eastAsia="Times New Roman"/>
                          <w:sz w:val="25"/>
                          <w:szCs w:val="25"/>
                          <w:lang w:val="es-ES"/>
                        </w:rPr>
                      </w:pPr>
                      <w:r w:rsidRPr="0042154C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M</w:t>
                      </w:r>
                      <w:r w:rsidR="00F44749" w:rsidRPr="0042154C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ITO</w:t>
                      </w:r>
                      <w:r w:rsidRPr="0042154C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:</w:t>
                      </w:r>
                      <w:r w:rsidR="00AC643F" w:rsidRPr="0042154C">
                        <w:rPr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724475" w:rsidRPr="0042154C">
                        <w:rPr>
                          <w:sz w:val="25"/>
                          <w:szCs w:val="25"/>
                          <w:lang w:val="es-ES"/>
                        </w:rPr>
                        <w:t xml:space="preserve">Los profesores universitarios nunca conocen a sus estudiantes personalmente. </w:t>
                      </w:r>
                    </w:p>
                    <w:p w:rsidR="00A8764D" w:rsidRPr="0042154C" w:rsidRDefault="000E0CED" w:rsidP="0042154C">
                      <w:pPr>
                        <w:pStyle w:val="NoSpacing"/>
                        <w:spacing w:before="120" w:after="120"/>
                        <w:rPr>
                          <w:rFonts w:cs="Arial"/>
                          <w:sz w:val="25"/>
                          <w:szCs w:val="25"/>
                        </w:rPr>
                      </w:pPr>
                      <w:r w:rsidRPr="0042154C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REALI</w:t>
                      </w:r>
                      <w:r w:rsidR="00F44749" w:rsidRPr="0042154C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DAD</w:t>
                      </w:r>
                      <w:r w:rsidRPr="0042154C">
                        <w:rPr>
                          <w:rFonts w:ascii="Myriad Pro" w:hAnsi="Myriad Pro" w:cs="Arial"/>
                          <w:color w:val="EA6312" w:themeColor="accent2"/>
                          <w:sz w:val="25"/>
                          <w:szCs w:val="25"/>
                          <w:lang w:val="es-ES"/>
                        </w:rPr>
                        <w:t>:</w:t>
                      </w:r>
                      <w:r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724475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>Los estudiantes desarrollan relaciones de la misma forma que lo hicieron con sus maestros en la escuela secundaria. Por ejemplo, al hablar con los profesores antes, durante y después de las clases, los estudiantes tendrán la oportunidad de desarrollar relaciones con sus profesores universitarios. Aun cuando los instructores s</w:t>
                      </w:r>
                      <w:r w:rsidR="00E87967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>ea</w:t>
                      </w:r>
                      <w:r w:rsidR="00724475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>n personas muy ocupadas, están ahí para ayudar a los estudiantes a aprender</w:t>
                      </w:r>
                      <w:r w:rsidR="008020C0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. </w:t>
                      </w:r>
                    </w:p>
                    <w:p w:rsidR="00A8764D" w:rsidRPr="0042154C" w:rsidRDefault="008020C0" w:rsidP="0042154C">
                      <w:pPr>
                        <w:pStyle w:val="NoSpacing"/>
                        <w:spacing w:after="120"/>
                        <w:rPr>
                          <w:rFonts w:cs="Arial"/>
                          <w:sz w:val="25"/>
                          <w:szCs w:val="25"/>
                        </w:rPr>
                      </w:pPr>
                      <w:r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>Dependi</w:t>
                      </w:r>
                      <w:r w:rsidR="00724475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endo del tamaño de la clase universitaria, los estudiantes podrán tener más o menos acceso a su profesor en la clase. </w:t>
                      </w:r>
                      <w:r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  <w:r w:rsidR="00724475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>Sin embargo, cada profesor también tendrá horas de oficina</w:t>
                      </w:r>
                      <w:r w:rsidR="00E87967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 durante los cuales pueden ir lo</w:t>
                      </w:r>
                      <w:r w:rsidR="00724475"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s estudiantes. </w:t>
                      </w:r>
                      <w:r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 </w:t>
                      </w:r>
                    </w:p>
                    <w:p w:rsidR="00A8764D" w:rsidRPr="0042154C" w:rsidRDefault="00724475" w:rsidP="0042154C">
                      <w:pPr>
                        <w:pStyle w:val="NoSpacing"/>
                        <w:spacing w:after="120"/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</w:pPr>
                      <w:r w:rsidRPr="0042154C">
                        <w:rPr>
                          <w:rFonts w:cs="Arial"/>
                          <w:sz w:val="25"/>
                          <w:szCs w:val="25"/>
                          <w:lang w:val="es-ES"/>
                        </w:rPr>
                        <w:t xml:space="preserve">Las relaciones con los profesores son también importantes cuando los estudiantes necesitan una carta de recomendación para una beca, internado, escuela de posgrado u otra actividad. </w:t>
                      </w:r>
                    </w:p>
                    <w:p w:rsidR="001F06EE" w:rsidRPr="00D5473B" w:rsidRDefault="001F06EE" w:rsidP="00BC460B">
                      <w:pPr>
                        <w:jc w:val="right"/>
                        <w:rPr>
                          <w:rFonts w:cs="Arial"/>
                          <w:sz w:val="14"/>
                          <w:szCs w:val="20"/>
                        </w:rPr>
                      </w:pPr>
                    </w:p>
                    <w:p w:rsidR="0045478F" w:rsidRPr="00AC643F" w:rsidRDefault="0045478F" w:rsidP="00AC643F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F59A" w14:textId="77777777" w:rsidR="005F07A7" w:rsidRDefault="005F07A7" w:rsidP="009909CD">
      <w:pPr>
        <w:spacing w:after="0" w:line="240" w:lineRule="auto"/>
      </w:pPr>
      <w:r>
        <w:separator/>
      </w:r>
    </w:p>
  </w:endnote>
  <w:endnote w:type="continuationSeparator" w:id="0">
    <w:p w14:paraId="70548A09" w14:textId="77777777" w:rsidR="005F07A7" w:rsidRDefault="005F07A7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C1" w14:textId="77777777" w:rsidR="005E1F4C" w:rsidRDefault="005E1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DCC7" w14:textId="77777777" w:rsidR="001C226D" w:rsidRDefault="001C226D" w:rsidP="001C226D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0F3C96C6" wp14:editId="2270E533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0403A" w14:textId="77777777" w:rsidR="005E1F4C" w:rsidRPr="00D46648" w:rsidRDefault="005E1F4C" w:rsidP="005E1F4C">
    <w:pPr>
      <w:pStyle w:val="Footer"/>
      <w:jc w:val="center"/>
    </w:pPr>
    <w:proofErr w:type="spellStart"/>
    <w:r w:rsidRPr="00EE63E2">
      <w:rPr>
        <w:rFonts w:ascii="Myriad Pro" w:hAnsi="Myriad Pro"/>
        <w:sz w:val="24"/>
        <w:szCs w:val="36"/>
      </w:rPr>
      <w:t>Visit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hyperlink r:id="rId2" w:history="1">
      <w:r w:rsidRPr="00247B8A">
        <w:rPr>
          <w:rStyle w:val="Hyperlink"/>
        </w:rPr>
        <w:t>https://gearup.wa.gov/students-families</w:t>
      </w:r>
    </w:hyperlink>
    <w: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to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learn</w:t>
    </w:r>
    <w:proofErr w:type="spellEnd"/>
    <w:r w:rsidRPr="00EE63E2">
      <w:rPr>
        <w:rFonts w:ascii="Myriad Pro" w:hAnsi="Myriad Pro"/>
        <w:sz w:val="24"/>
        <w:szCs w:val="36"/>
      </w:rPr>
      <w:t xml:space="preserve"> more and </w:t>
    </w:r>
    <w:proofErr w:type="spellStart"/>
    <w:r w:rsidRPr="00EE63E2">
      <w:rPr>
        <w:rFonts w:ascii="Myriad Pro" w:hAnsi="Myriad Pro"/>
        <w:sz w:val="24"/>
        <w:szCs w:val="36"/>
      </w:rPr>
      <w:t>access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resources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to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help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your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child</w:t>
    </w:r>
    <w:proofErr w:type="spellEnd"/>
    <w:r w:rsidRPr="00EE63E2">
      <w:rPr>
        <w:rFonts w:ascii="Myriad Pro" w:hAnsi="Myriad Pro"/>
        <w:sz w:val="24"/>
        <w:szCs w:val="36"/>
      </w:rPr>
      <w:t xml:space="preserve"> </w:t>
    </w:r>
    <w:proofErr w:type="spellStart"/>
    <w:r w:rsidRPr="00EE63E2">
      <w:rPr>
        <w:rFonts w:ascii="Myriad Pro" w:hAnsi="Myriad Pro"/>
        <w:sz w:val="24"/>
        <w:szCs w:val="36"/>
      </w:rPr>
      <w:t>make</w:t>
    </w:r>
    <w:proofErr w:type="spellEnd"/>
    <w:r w:rsidRPr="00EE63E2">
      <w:rPr>
        <w:rFonts w:ascii="Myriad Pro" w:hAnsi="Myriad Pro"/>
        <w:sz w:val="24"/>
        <w:szCs w:val="36"/>
      </w:rPr>
      <w:t xml:space="preserve"> a plan.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F40E" w14:textId="77777777" w:rsidR="005E1F4C" w:rsidRDefault="005E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45ED" w14:textId="77777777" w:rsidR="005F07A7" w:rsidRDefault="005F07A7" w:rsidP="009909CD">
      <w:pPr>
        <w:spacing w:after="0" w:line="240" w:lineRule="auto"/>
      </w:pPr>
      <w:r>
        <w:separator/>
      </w:r>
    </w:p>
  </w:footnote>
  <w:footnote w:type="continuationSeparator" w:id="0">
    <w:p w14:paraId="23CEC81E" w14:textId="77777777" w:rsidR="005F07A7" w:rsidRDefault="005F07A7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BB6C" w14:textId="77777777" w:rsidR="005E1F4C" w:rsidRDefault="005E1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08FD" w14:textId="77777777" w:rsidR="005E1F4C" w:rsidRDefault="005E1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BAD" w14:textId="77777777" w:rsidR="005E1F4C" w:rsidRDefault="005E1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88B"/>
    <w:multiLevelType w:val="hybridMultilevel"/>
    <w:tmpl w:val="81A2A64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71F9"/>
    <w:multiLevelType w:val="hybridMultilevel"/>
    <w:tmpl w:val="5BFAF18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5D85"/>
    <w:multiLevelType w:val="hybridMultilevel"/>
    <w:tmpl w:val="FFC8516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C27"/>
    <w:multiLevelType w:val="hybridMultilevel"/>
    <w:tmpl w:val="E774FCF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I0s7CwMDQ2NzVV0lEKTi0uzszPAykwqgUAE47CuCwAAAA="/>
  </w:docVars>
  <w:rsids>
    <w:rsidRoot w:val="001B2141"/>
    <w:rsid w:val="00023E72"/>
    <w:rsid w:val="0003666A"/>
    <w:rsid w:val="00076C3A"/>
    <w:rsid w:val="000C40B8"/>
    <w:rsid w:val="000D20E1"/>
    <w:rsid w:val="000E0CED"/>
    <w:rsid w:val="000E6D06"/>
    <w:rsid w:val="000F4D1F"/>
    <w:rsid w:val="001006E1"/>
    <w:rsid w:val="001733BE"/>
    <w:rsid w:val="00175371"/>
    <w:rsid w:val="001956B9"/>
    <w:rsid w:val="001968F4"/>
    <w:rsid w:val="001A6610"/>
    <w:rsid w:val="001B2141"/>
    <w:rsid w:val="001B5B1E"/>
    <w:rsid w:val="001C226D"/>
    <w:rsid w:val="001C5D6A"/>
    <w:rsid w:val="001D16DC"/>
    <w:rsid w:val="001D41E3"/>
    <w:rsid w:val="001D5F2E"/>
    <w:rsid w:val="001E16E6"/>
    <w:rsid w:val="001E7D84"/>
    <w:rsid w:val="001F06EE"/>
    <w:rsid w:val="00266A00"/>
    <w:rsid w:val="00275C50"/>
    <w:rsid w:val="00287F5E"/>
    <w:rsid w:val="00290E97"/>
    <w:rsid w:val="002D5A0C"/>
    <w:rsid w:val="00350813"/>
    <w:rsid w:val="00356A1E"/>
    <w:rsid w:val="00370512"/>
    <w:rsid w:val="003A596D"/>
    <w:rsid w:val="003D5B47"/>
    <w:rsid w:val="003E59FD"/>
    <w:rsid w:val="003E771B"/>
    <w:rsid w:val="00406591"/>
    <w:rsid w:val="00414D69"/>
    <w:rsid w:val="0042154C"/>
    <w:rsid w:val="00421F0A"/>
    <w:rsid w:val="00431B38"/>
    <w:rsid w:val="00436814"/>
    <w:rsid w:val="004543DF"/>
    <w:rsid w:val="0045478F"/>
    <w:rsid w:val="0047425E"/>
    <w:rsid w:val="004C0389"/>
    <w:rsid w:val="004D131D"/>
    <w:rsid w:val="005326F5"/>
    <w:rsid w:val="00532A29"/>
    <w:rsid w:val="00562047"/>
    <w:rsid w:val="00571AEF"/>
    <w:rsid w:val="005D5656"/>
    <w:rsid w:val="005E1F4C"/>
    <w:rsid w:val="005E3E86"/>
    <w:rsid w:val="005F07A7"/>
    <w:rsid w:val="00602942"/>
    <w:rsid w:val="006207D8"/>
    <w:rsid w:val="00622246"/>
    <w:rsid w:val="00645074"/>
    <w:rsid w:val="00661D0B"/>
    <w:rsid w:val="00671A4B"/>
    <w:rsid w:val="00675C1D"/>
    <w:rsid w:val="00685C13"/>
    <w:rsid w:val="00696E04"/>
    <w:rsid w:val="006F45EA"/>
    <w:rsid w:val="0070210A"/>
    <w:rsid w:val="00724475"/>
    <w:rsid w:val="00724F5F"/>
    <w:rsid w:val="00743153"/>
    <w:rsid w:val="00761661"/>
    <w:rsid w:val="00771051"/>
    <w:rsid w:val="00781C88"/>
    <w:rsid w:val="00784F1D"/>
    <w:rsid w:val="00790717"/>
    <w:rsid w:val="007D1944"/>
    <w:rsid w:val="007E0452"/>
    <w:rsid w:val="007F6F23"/>
    <w:rsid w:val="008020C0"/>
    <w:rsid w:val="008110A7"/>
    <w:rsid w:val="00814515"/>
    <w:rsid w:val="00841577"/>
    <w:rsid w:val="00854BA0"/>
    <w:rsid w:val="00855DB9"/>
    <w:rsid w:val="00862933"/>
    <w:rsid w:val="00874387"/>
    <w:rsid w:val="008916E0"/>
    <w:rsid w:val="008A4FE5"/>
    <w:rsid w:val="008B1059"/>
    <w:rsid w:val="008C02B8"/>
    <w:rsid w:val="008C359D"/>
    <w:rsid w:val="008C6CD8"/>
    <w:rsid w:val="008F484C"/>
    <w:rsid w:val="00905E6D"/>
    <w:rsid w:val="00914C2A"/>
    <w:rsid w:val="00940823"/>
    <w:rsid w:val="0095282D"/>
    <w:rsid w:val="00972CAE"/>
    <w:rsid w:val="00980FFC"/>
    <w:rsid w:val="00981E73"/>
    <w:rsid w:val="00982506"/>
    <w:rsid w:val="009909CD"/>
    <w:rsid w:val="009960A6"/>
    <w:rsid w:val="009B09EE"/>
    <w:rsid w:val="009B4D70"/>
    <w:rsid w:val="009C6715"/>
    <w:rsid w:val="009D625C"/>
    <w:rsid w:val="009E0635"/>
    <w:rsid w:val="00A25076"/>
    <w:rsid w:val="00A448B3"/>
    <w:rsid w:val="00A51106"/>
    <w:rsid w:val="00A810E8"/>
    <w:rsid w:val="00A8764D"/>
    <w:rsid w:val="00A924DC"/>
    <w:rsid w:val="00AC643F"/>
    <w:rsid w:val="00AC67ED"/>
    <w:rsid w:val="00B044CD"/>
    <w:rsid w:val="00B53C93"/>
    <w:rsid w:val="00B646B2"/>
    <w:rsid w:val="00B84392"/>
    <w:rsid w:val="00B907E9"/>
    <w:rsid w:val="00B91A1C"/>
    <w:rsid w:val="00BC460B"/>
    <w:rsid w:val="00BD3320"/>
    <w:rsid w:val="00BF0A24"/>
    <w:rsid w:val="00BF14A8"/>
    <w:rsid w:val="00BF154F"/>
    <w:rsid w:val="00C124B0"/>
    <w:rsid w:val="00C442A4"/>
    <w:rsid w:val="00C66041"/>
    <w:rsid w:val="00C7202C"/>
    <w:rsid w:val="00C8734F"/>
    <w:rsid w:val="00C91747"/>
    <w:rsid w:val="00C92ACA"/>
    <w:rsid w:val="00CA36F6"/>
    <w:rsid w:val="00CD2DEC"/>
    <w:rsid w:val="00CD6DB0"/>
    <w:rsid w:val="00CE5BCB"/>
    <w:rsid w:val="00CF1D50"/>
    <w:rsid w:val="00D14F9D"/>
    <w:rsid w:val="00D257AF"/>
    <w:rsid w:val="00D321C2"/>
    <w:rsid w:val="00D41B67"/>
    <w:rsid w:val="00D5473B"/>
    <w:rsid w:val="00DE4EC4"/>
    <w:rsid w:val="00E1055A"/>
    <w:rsid w:val="00E60298"/>
    <w:rsid w:val="00E805E9"/>
    <w:rsid w:val="00E87967"/>
    <w:rsid w:val="00ED30A6"/>
    <w:rsid w:val="00F010F1"/>
    <w:rsid w:val="00F03301"/>
    <w:rsid w:val="00F35BE3"/>
    <w:rsid w:val="00F40A18"/>
    <w:rsid w:val="00F44749"/>
    <w:rsid w:val="00F56DB3"/>
    <w:rsid w:val="00F95852"/>
    <w:rsid w:val="00FC0F14"/>
    <w:rsid w:val="00FC4D1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B55D"/>
  <w15:docId w15:val="{BA6CE554-9136-41C7-A353-E7074D5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pay-for-college/financial-aid-awards/compare-aid-calculator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pay-for-college/financial-aid-awards/compare-aid-calculator" TargetMode="External"/><Relationship Id="rId17" Type="http://schemas.openxmlformats.org/officeDocument/2006/relationships/hyperlink" Target="https://wsac.wa.gov/otterbo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sac.wa.gov/otterb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igfuture.collegeboard.org/pay-for-college/financial-aid-awards/compare-aid-calculato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gfuture.collegeboard.org/pay-for-college/financial-aid-awards/compare-aid-calculator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8822BE6C8481B8D7166A10CC2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32B0-6F21-4B8E-B6C3-D1A6F5B6B25F}"/>
      </w:docPartPr>
      <w:docPartBody>
        <w:p w:rsidR="00892F4B" w:rsidRDefault="000D72C2" w:rsidP="000D72C2">
          <w:pPr>
            <w:pStyle w:val="E148822BE6C8481B8D7166A10CC29E68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0D72C2"/>
    <w:rsid w:val="004D1936"/>
    <w:rsid w:val="006D0680"/>
    <w:rsid w:val="00741A2E"/>
    <w:rsid w:val="00892F4B"/>
    <w:rsid w:val="008B0559"/>
    <w:rsid w:val="008C7997"/>
    <w:rsid w:val="00A31BA8"/>
    <w:rsid w:val="00A523FA"/>
    <w:rsid w:val="00A71B86"/>
    <w:rsid w:val="00B92E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2C2"/>
    <w:rPr>
      <w:color w:val="808080"/>
    </w:rPr>
  </w:style>
  <w:style w:type="paragraph" w:customStyle="1" w:styleId="E148822BE6C8481B8D7166A10CC29E68">
    <w:name w:val="E148822BE6C8481B8D7166A10CC29E68"/>
    <w:rsid w:val="000D72C2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ABC41-205B-415B-9DA3-CE4CAABDD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4</cp:revision>
  <cp:lastPrinted>2015-05-28T22:43:00Z</cp:lastPrinted>
  <dcterms:created xsi:type="dcterms:W3CDTF">2018-07-03T20:30:00Z</dcterms:created>
  <dcterms:modified xsi:type="dcterms:W3CDTF">2022-03-10T22:06:00Z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