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ayout w:type="fixed"/>
        <w:tblLook w:val="0600" w:firstRow="0" w:lastRow="0" w:firstColumn="0" w:lastColumn="0" w:noHBand="1" w:noVBand="1"/>
      </w:tblPr>
      <w:tblGrid>
        <w:gridCol w:w="841"/>
        <w:gridCol w:w="1589"/>
        <w:gridCol w:w="580"/>
        <w:gridCol w:w="290"/>
        <w:gridCol w:w="275"/>
        <w:gridCol w:w="2711"/>
        <w:gridCol w:w="270"/>
        <w:gridCol w:w="14"/>
        <w:gridCol w:w="256"/>
        <w:gridCol w:w="1522"/>
        <w:gridCol w:w="1573"/>
        <w:gridCol w:w="879"/>
      </w:tblGrid>
      <w:tr w:rsidR="006C30F5" w14:paraId="1A1BA359" w14:textId="77777777" w:rsidTr="00605A5A">
        <w:trPr>
          <w:trHeight w:val="454"/>
        </w:trPr>
        <w:tc>
          <w:tcPr>
            <w:tcW w:w="2430" w:type="dxa"/>
            <w:gridSpan w:val="2"/>
            <w:vAlign w:val="center"/>
          </w:tcPr>
          <w:p w14:paraId="01619DCE" w14:textId="341897A3" w:rsidR="006C30F5" w:rsidRDefault="00A74B18" w:rsidP="00605A5A">
            <w:pPr>
              <w:pStyle w:val="Info"/>
              <w:ind w:right="-290"/>
            </w:pPr>
            <w:r>
              <w:rPr>
                <w:noProof/>
              </w:rPr>
              <w:drawing>
                <wp:anchor distT="0" distB="0" distL="114300" distR="114300" simplePos="0" relativeHeight="251662336" behindDoc="1" locked="0" layoutInCell="1" allowOverlap="1" wp14:anchorId="2E7E298C" wp14:editId="3C0EF291">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5918" w:type="dxa"/>
            <w:gridSpan w:val="8"/>
            <w:shd w:val="clear" w:color="auto" w:fill="FF99CC"/>
          </w:tcPr>
          <w:p w14:paraId="55B7DB51" w14:textId="708E0835" w:rsidR="006C30F5" w:rsidRPr="006B498E" w:rsidRDefault="00713A66" w:rsidP="00605A5A">
            <w:pPr>
              <w:pStyle w:val="Heading2"/>
              <w:ind w:left="-106"/>
            </w:pPr>
            <w:r>
              <w:rPr>
                <w:color w:val="000000" w:themeColor="text1"/>
              </w:rPr>
              <w:t xml:space="preserve">Eleventh </w:t>
            </w:r>
            <w:r w:rsidR="00F263B8" w:rsidRPr="00F263B8">
              <w:rPr>
                <w:color w:val="000000" w:themeColor="text1"/>
              </w:rPr>
              <w:t xml:space="preserve">Grade | </w:t>
            </w:r>
            <w:r w:rsidR="00990632">
              <w:rPr>
                <w:color w:val="000000" w:themeColor="text1"/>
              </w:rPr>
              <w:t>Spring</w:t>
            </w:r>
            <w:r w:rsidR="00F263B8" w:rsidRPr="00F263B8">
              <w:rPr>
                <w:color w:val="000000" w:themeColor="text1"/>
              </w:rPr>
              <w:t xml:space="preserve"> Edition </w:t>
            </w:r>
          </w:p>
        </w:tc>
        <w:tc>
          <w:tcPr>
            <w:tcW w:w="2452" w:type="dxa"/>
            <w:gridSpan w:val="2"/>
            <w:vAlign w:val="center"/>
          </w:tcPr>
          <w:p w14:paraId="09659BEE" w14:textId="2943D89A" w:rsidR="006C30F5" w:rsidRDefault="006C30F5" w:rsidP="00F263B8"/>
        </w:tc>
      </w:tr>
      <w:tr w:rsidR="006C30F5" w:rsidRPr="004B1CE7" w14:paraId="4359D7EA" w14:textId="77777777" w:rsidTr="00605A5A">
        <w:trPr>
          <w:trHeight w:val="288"/>
        </w:trPr>
        <w:tc>
          <w:tcPr>
            <w:tcW w:w="10800" w:type="dxa"/>
            <w:gridSpan w:val="12"/>
          </w:tcPr>
          <w:p w14:paraId="23F9DB2B" w14:textId="7552FA48" w:rsidR="006C30F5" w:rsidRPr="004B1CE7" w:rsidRDefault="006C30F5" w:rsidP="00F263B8">
            <w:pPr>
              <w:rPr>
                <w:sz w:val="10"/>
                <w:szCs w:val="10"/>
              </w:rPr>
            </w:pPr>
          </w:p>
        </w:tc>
      </w:tr>
      <w:tr w:rsidR="006C30F5" w14:paraId="178CAC26" w14:textId="77777777" w:rsidTr="00605A5A">
        <w:trPr>
          <w:trHeight w:val="864"/>
        </w:trPr>
        <w:tc>
          <w:tcPr>
            <w:tcW w:w="841" w:type="dxa"/>
            <w:vAlign w:val="center"/>
          </w:tcPr>
          <w:p w14:paraId="407B2EE0" w14:textId="6BD99ED7" w:rsidR="006C30F5" w:rsidRDefault="006C30F5" w:rsidP="00F263B8"/>
        </w:tc>
        <w:tc>
          <w:tcPr>
            <w:tcW w:w="9080" w:type="dxa"/>
            <w:gridSpan w:val="10"/>
            <w:vAlign w:val="center"/>
          </w:tcPr>
          <w:p w14:paraId="3D2C9234" w14:textId="0185DB52" w:rsidR="00F263B8" w:rsidRPr="00F263B8" w:rsidRDefault="00F263B8" w:rsidP="00F263B8">
            <w:pPr>
              <w:pStyle w:val="Heading1"/>
            </w:pPr>
            <w:r w:rsidRPr="00F263B8">
              <w:t>NEWSLETTER TEMPLATE</w:t>
            </w:r>
          </w:p>
          <w:p w14:paraId="4C36BF4B" w14:textId="28B9F8AD" w:rsidR="006C30F5" w:rsidRPr="00F263B8" w:rsidRDefault="00F263B8" w:rsidP="00221E59">
            <w:pPr>
              <w:pStyle w:val="Heading2"/>
              <w:spacing w:before="0"/>
            </w:pPr>
            <w:r w:rsidRPr="00F263B8">
              <w:t>High School &amp; Beyond Planning — News &amp; Information</w:t>
            </w:r>
          </w:p>
        </w:tc>
        <w:tc>
          <w:tcPr>
            <w:tcW w:w="879" w:type="dxa"/>
          </w:tcPr>
          <w:p w14:paraId="6B2F7AF3" w14:textId="7A8AF8E4" w:rsidR="006C30F5" w:rsidRDefault="006C30F5" w:rsidP="00F263B8"/>
        </w:tc>
      </w:tr>
      <w:tr w:rsidR="006C30F5" w:rsidRPr="004B1CE7" w14:paraId="3A5CC13C" w14:textId="77777777" w:rsidTr="00605A5A">
        <w:tc>
          <w:tcPr>
            <w:tcW w:w="10800" w:type="dxa"/>
            <w:gridSpan w:val="12"/>
            <w:tcBorders>
              <w:bottom w:val="single" w:sz="18" w:space="0" w:color="auto"/>
            </w:tcBorders>
          </w:tcPr>
          <w:p w14:paraId="3B36A4CB" w14:textId="77777777" w:rsidR="006C30F5" w:rsidRPr="004B1CE7" w:rsidRDefault="006C30F5" w:rsidP="00F263B8">
            <w:pPr>
              <w:rPr>
                <w:sz w:val="16"/>
                <w:szCs w:val="16"/>
              </w:rPr>
            </w:pPr>
          </w:p>
        </w:tc>
      </w:tr>
      <w:tr w:rsidR="00221E59" w14:paraId="0CE963F1" w14:textId="77777777" w:rsidTr="00605A5A">
        <w:tc>
          <w:tcPr>
            <w:tcW w:w="10800" w:type="dxa"/>
            <w:gridSpan w:val="12"/>
            <w:tcBorders>
              <w:top w:val="single" w:sz="18" w:space="0" w:color="auto"/>
            </w:tcBorders>
            <w:vAlign w:val="center"/>
          </w:tcPr>
          <w:p w14:paraId="3E4C3711" w14:textId="4B3A8E12" w:rsidR="00221E59" w:rsidRPr="00F263B8" w:rsidRDefault="00221E59" w:rsidP="00F263B8">
            <w:pPr>
              <w:pStyle w:val="Info"/>
              <w:jc w:val="right"/>
              <w:rPr>
                <w:rFonts w:hAnsi="Franklin Gothic Demi"/>
                <w:i/>
                <w:iCs/>
                <w:color w:val="000000" w:themeColor="text1"/>
                <w:sz w:val="18"/>
              </w:rPr>
            </w:pPr>
            <w:r w:rsidRPr="00A74B18">
              <w:rPr>
                <w:rFonts w:hAnsi="Franklin Gothic Demi"/>
                <w:i/>
                <w:iCs/>
                <w:color w:val="C00000"/>
                <w:sz w:val="18"/>
              </w:rPr>
              <w:t>Replace with School Contact Info</w:t>
            </w:r>
          </w:p>
        </w:tc>
      </w:tr>
      <w:tr w:rsidR="004B1CE7" w:rsidRPr="004B1CE7" w14:paraId="51EF200A" w14:textId="77777777" w:rsidTr="00605A5A">
        <w:trPr>
          <w:trHeight w:val="144"/>
        </w:trPr>
        <w:tc>
          <w:tcPr>
            <w:tcW w:w="10800" w:type="dxa"/>
            <w:gridSpan w:val="12"/>
          </w:tcPr>
          <w:p w14:paraId="58125260" w14:textId="77777777" w:rsidR="004B1CE7" w:rsidRPr="004B1CE7" w:rsidRDefault="004B1CE7" w:rsidP="00F263B8">
            <w:pPr>
              <w:rPr>
                <w:sz w:val="16"/>
                <w:szCs w:val="16"/>
              </w:rPr>
            </w:pPr>
          </w:p>
        </w:tc>
      </w:tr>
      <w:tr w:rsidR="0074300A" w:rsidRPr="00B20488" w14:paraId="55E2CE09" w14:textId="77777777" w:rsidTr="00605A5A">
        <w:trPr>
          <w:trHeight w:val="5695"/>
        </w:trPr>
        <w:tc>
          <w:tcPr>
            <w:tcW w:w="3010" w:type="dxa"/>
            <w:gridSpan w:val="3"/>
            <w:vMerge w:val="restart"/>
          </w:tcPr>
          <w:p w14:paraId="1AA2E884" w14:textId="3F2E95D1" w:rsidR="00E92B7C" w:rsidRPr="00E92B7C" w:rsidRDefault="00E92B7C" w:rsidP="00827357">
            <w:pPr>
              <w:pStyle w:val="Titlenormal"/>
              <w:spacing w:line="240" w:lineRule="auto"/>
            </w:pPr>
            <w:r w:rsidRPr="00E92B7C">
              <w:t>NARROW DOWN OPTIONS</w:t>
            </w:r>
          </w:p>
          <w:p w14:paraId="4735CFAB" w14:textId="11254842" w:rsidR="00010868" w:rsidRDefault="00010868" w:rsidP="00827357">
            <w:pPr>
              <w:pStyle w:val="TextBody"/>
              <w:spacing w:line="240" w:lineRule="auto"/>
            </w:pPr>
            <w:r>
              <w:t xml:space="preserve">Now is the time to follow a more specific path. Encourage your child to decide whether to pursue full-time employment, further </w:t>
            </w:r>
            <w:r w:rsidR="00B05E95">
              <w:t>education,</w:t>
            </w:r>
            <w:r>
              <w:t xml:space="preserve"> or training (such as an apprenticeship, a technical school, </w:t>
            </w:r>
            <w:r w:rsidR="00B05E95">
              <w:t xml:space="preserve">or </w:t>
            </w:r>
            <w:r>
              <w:t xml:space="preserve">a two-year or four-year college) or begin a military career. </w:t>
            </w:r>
            <w:r w:rsidR="00B05E95">
              <w:t>Students interested in attending a military academy</w:t>
            </w:r>
            <w:r>
              <w:t xml:space="preserve"> should talk to a guidance counselor about starting the application process now.</w:t>
            </w:r>
          </w:p>
          <w:p w14:paraId="766CA9F6" w14:textId="6C45D7B7" w:rsidR="00010868" w:rsidRDefault="00010868" w:rsidP="00827357">
            <w:pPr>
              <w:pStyle w:val="TextBody"/>
              <w:spacing w:line="240" w:lineRule="auto"/>
            </w:pPr>
            <w:r>
              <w:t xml:space="preserve">You and your child should continue gathering college information. Requesting more on a college’s admission website will help your teen learn more about the college and let the college know that your child is interested. </w:t>
            </w:r>
          </w:p>
          <w:p w14:paraId="2B636C8C" w14:textId="2D815E5B" w:rsidR="00010868" w:rsidRDefault="00010868" w:rsidP="00827357">
            <w:pPr>
              <w:pStyle w:val="TextBody"/>
              <w:spacing w:line="240" w:lineRule="auto"/>
            </w:pPr>
            <w:r>
              <w:t xml:space="preserve">To narrow down college options, have your child </w:t>
            </w:r>
            <w:r w:rsidR="00B05E95">
              <w:t>list</w:t>
            </w:r>
            <w:r>
              <w:t xml:space="preserve"> schools that meet criteria and preferences (for example, size, location, cost, academic majors, or special programs). Your child should weigh each </w:t>
            </w:r>
            <w:r w:rsidR="00B05E95">
              <w:t>factor according to its importance and</w:t>
            </w:r>
            <w:r>
              <w:t xml:space="preserve"> then develop an initial ranking of the schools on the list. </w:t>
            </w:r>
          </w:p>
          <w:p w14:paraId="3C9107E7" w14:textId="5EB6A8FD" w:rsidR="0074300A" w:rsidRDefault="00010868" w:rsidP="00827357">
            <w:pPr>
              <w:pStyle w:val="TextBody"/>
              <w:spacing w:line="240" w:lineRule="auto"/>
            </w:pPr>
            <w:r>
              <w:t xml:space="preserve">Encourage your teen to </w:t>
            </w:r>
            <w:r w:rsidR="00B05E95">
              <w:t>attend</w:t>
            </w:r>
            <w:r>
              <w:t xml:space="preserve"> college fairs, attend college nights, and speak with college representatives who visit the high school. </w:t>
            </w:r>
          </w:p>
        </w:tc>
        <w:tc>
          <w:tcPr>
            <w:tcW w:w="290" w:type="dxa"/>
            <w:vMerge w:val="restart"/>
            <w:tcBorders>
              <w:right w:val="single" w:sz="18" w:space="0" w:color="auto"/>
            </w:tcBorders>
          </w:tcPr>
          <w:p w14:paraId="22E8ECCE" w14:textId="20EADE00" w:rsidR="0074300A" w:rsidRDefault="0074300A" w:rsidP="0074300A"/>
        </w:tc>
        <w:tc>
          <w:tcPr>
            <w:tcW w:w="275" w:type="dxa"/>
            <w:vMerge w:val="restart"/>
            <w:tcBorders>
              <w:left w:val="single" w:sz="18" w:space="0" w:color="auto"/>
            </w:tcBorders>
          </w:tcPr>
          <w:p w14:paraId="5CD1640A" w14:textId="77777777" w:rsidR="0074300A" w:rsidRDefault="0074300A" w:rsidP="0074300A"/>
        </w:tc>
        <w:tc>
          <w:tcPr>
            <w:tcW w:w="2711" w:type="dxa"/>
            <w:tcBorders>
              <w:bottom w:val="single" w:sz="18" w:space="0" w:color="auto"/>
            </w:tcBorders>
          </w:tcPr>
          <w:p w14:paraId="77C2AAAA" w14:textId="549EAE0D" w:rsidR="009D49A4" w:rsidRPr="00D62141" w:rsidRDefault="00D62141" w:rsidP="00827357">
            <w:pPr>
              <w:pStyle w:val="Titlenormal"/>
              <w:spacing w:line="240" w:lineRule="auto"/>
            </w:pPr>
            <w:r w:rsidRPr="00D62141">
              <w:t>CAMPUS VISITS</w:t>
            </w:r>
          </w:p>
          <w:p w14:paraId="100E7936" w14:textId="693CF085" w:rsidR="00902C42" w:rsidRPr="00827357" w:rsidRDefault="00902C42" w:rsidP="00827357">
            <w:r w:rsidRPr="00827357">
              <w:t xml:space="preserve">Visiting colleges can help your child find their best college fit. All colleges have admission offices that can help you plan your visit. Or find out if the high school has organized group tours of nearby colleges. </w:t>
            </w:r>
            <w:r w:rsidR="00D62141" w:rsidRPr="00827357">
              <w:t>You</w:t>
            </w:r>
            <w:r w:rsidRPr="00827357">
              <w:t xml:space="preserve"> can plan your visit to a college campus. Take these important first steps:</w:t>
            </w:r>
          </w:p>
          <w:p w14:paraId="164CBB4D" w14:textId="4FA5377A" w:rsidR="00902C42" w:rsidRPr="00827357" w:rsidRDefault="00D62141" w:rsidP="00A23C4B">
            <w:pPr>
              <w:pStyle w:val="ListParagraph"/>
              <w:numPr>
                <w:ilvl w:val="0"/>
                <w:numId w:val="40"/>
              </w:numPr>
            </w:pPr>
            <w:r w:rsidRPr="00827357">
              <w:t xml:space="preserve">To get details and make a reservation, contact the college admissions office </w:t>
            </w:r>
            <w:r w:rsidR="00E463A6" w:rsidRPr="00827357">
              <w:t>via the college's website, email, or</w:t>
            </w:r>
            <w:r w:rsidRPr="00827357">
              <w:t xml:space="preserve"> phone</w:t>
            </w:r>
            <w:r w:rsidR="00902C42" w:rsidRPr="00827357">
              <w:t>.</w:t>
            </w:r>
          </w:p>
          <w:p w14:paraId="67F7BF3A" w14:textId="137C9348" w:rsidR="0074300A" w:rsidRPr="00D62141" w:rsidRDefault="00902C42" w:rsidP="00A23C4B">
            <w:pPr>
              <w:pStyle w:val="ListParagraph"/>
              <w:numPr>
                <w:ilvl w:val="0"/>
                <w:numId w:val="40"/>
              </w:numPr>
            </w:pPr>
            <w:r w:rsidRPr="00827357">
              <w:t>Talk to the high school counselor about joining an organized tour of campuses you might not get to visit otherwise.</w:t>
            </w:r>
          </w:p>
        </w:tc>
        <w:tc>
          <w:tcPr>
            <w:tcW w:w="4514" w:type="dxa"/>
            <w:gridSpan w:val="6"/>
          </w:tcPr>
          <w:p w14:paraId="3A8EAE36" w14:textId="77777777" w:rsidR="00827357" w:rsidRPr="00A74B18" w:rsidRDefault="00827357" w:rsidP="00827357">
            <w:pPr>
              <w:spacing w:after="0"/>
              <w:rPr>
                <w:b/>
                <w:bCs/>
              </w:rPr>
            </w:pPr>
            <w:r w:rsidRPr="00A74B18">
              <w:rPr>
                <w:b/>
                <w:bCs/>
              </w:rPr>
              <w:t xml:space="preserve">Campus visits vary, but most include: </w:t>
            </w:r>
          </w:p>
          <w:p w14:paraId="6AA1BB85" w14:textId="77777777" w:rsidR="00827357" w:rsidRDefault="00827357" w:rsidP="00A23C4B">
            <w:pPr>
              <w:pStyle w:val="ListParagraph"/>
            </w:pPr>
            <w:r w:rsidRPr="00D62141">
              <w:t>An information session. An admission representative talks to you about the college.</w:t>
            </w:r>
            <w:r>
              <w:t xml:space="preserve"> </w:t>
            </w:r>
          </w:p>
          <w:p w14:paraId="3B0EFC90" w14:textId="0BA59715" w:rsidR="00D62141" w:rsidRDefault="00D62141" w:rsidP="00A23C4B">
            <w:pPr>
              <w:pStyle w:val="ListParagraph"/>
            </w:pPr>
            <w:r w:rsidRPr="00D62141">
              <w:t>A campus tour</w:t>
            </w:r>
            <w:r>
              <w:t xml:space="preserve"> </w:t>
            </w:r>
            <w:r w:rsidRPr="00D62141">
              <w:t>led by current students. You’ll see the main parts of the campus and have a chance to ask questions.</w:t>
            </w:r>
          </w:p>
          <w:p w14:paraId="7F13A8C8" w14:textId="7FED24E0" w:rsidR="00902C42" w:rsidRPr="00D62141" w:rsidRDefault="00902C42" w:rsidP="00A23C4B">
            <w:pPr>
              <w:pStyle w:val="ListParagraph"/>
            </w:pPr>
            <w:r w:rsidRPr="00D62141">
              <w:t xml:space="preserve">Additional opportunities. </w:t>
            </w:r>
            <w:r w:rsidR="00D62141">
              <w:t>You may be able to a</w:t>
            </w:r>
            <w:r w:rsidRPr="00D62141">
              <w:t xml:space="preserve">rrange to do the following: attend a class, eat in the dining hall, </w:t>
            </w:r>
            <w:r w:rsidR="00335293">
              <w:t>or</w:t>
            </w:r>
            <w:r w:rsidRPr="00D62141">
              <w:t xml:space="preserve"> meet with a professor, an admission officer, </w:t>
            </w:r>
            <w:r w:rsidR="00335293">
              <w:t>and</w:t>
            </w:r>
            <w:r w:rsidRPr="00D62141">
              <w:t xml:space="preserve"> a financial aid officer.</w:t>
            </w:r>
          </w:p>
          <w:p w14:paraId="7BB1EE02" w14:textId="77777777" w:rsidR="00902C42" w:rsidRPr="00A74B18" w:rsidRDefault="00902C42" w:rsidP="00827357">
            <w:pPr>
              <w:spacing w:before="240" w:after="0"/>
              <w:rPr>
                <w:b/>
                <w:bCs/>
              </w:rPr>
            </w:pPr>
            <w:r w:rsidRPr="00A74B18">
              <w:rPr>
                <w:b/>
                <w:bCs/>
              </w:rPr>
              <w:t>Before your visit:</w:t>
            </w:r>
          </w:p>
          <w:p w14:paraId="7404BEF4" w14:textId="77777777" w:rsidR="00902C42" w:rsidRPr="00D62141" w:rsidRDefault="00902C42" w:rsidP="00A23C4B">
            <w:pPr>
              <w:pStyle w:val="ListParagraph"/>
              <w:numPr>
                <w:ilvl w:val="0"/>
                <w:numId w:val="35"/>
              </w:numPr>
            </w:pPr>
            <w:r w:rsidRPr="00D62141">
              <w:t xml:space="preserve">Explore the college’s website and review any materials the college has sent you. </w:t>
            </w:r>
          </w:p>
          <w:p w14:paraId="751E9D22" w14:textId="2ECA9179" w:rsidR="00902C42" w:rsidRPr="00D62141" w:rsidRDefault="00902C42" w:rsidP="00A23C4B">
            <w:pPr>
              <w:pStyle w:val="ListParagraph"/>
              <w:numPr>
                <w:ilvl w:val="0"/>
                <w:numId w:val="35"/>
              </w:numPr>
            </w:pPr>
            <w:r w:rsidRPr="00D62141">
              <w:t xml:space="preserve">Make a list of questions to ask both staff and students. </w:t>
            </w:r>
          </w:p>
          <w:p w14:paraId="327F235A" w14:textId="47B62361" w:rsidR="00902C42" w:rsidRPr="00D62141" w:rsidRDefault="00902C42" w:rsidP="00A23C4B">
            <w:pPr>
              <w:pStyle w:val="ListParagraph"/>
              <w:numPr>
                <w:ilvl w:val="0"/>
                <w:numId w:val="35"/>
              </w:numPr>
            </w:pPr>
            <w:r w:rsidRPr="00D62141">
              <w:t xml:space="preserve">Get a </w:t>
            </w:r>
            <w:r w:rsidR="00454B7E">
              <w:t>college campus map</w:t>
            </w:r>
            <w:r w:rsidRPr="00D62141">
              <w:t xml:space="preserve"> and check where the admission office is. This will help ensure that you're on time for your visit.</w:t>
            </w:r>
          </w:p>
          <w:p w14:paraId="6A8044F8" w14:textId="1C94E578" w:rsidR="0074300A" w:rsidRPr="00D62141" w:rsidRDefault="00902C42" w:rsidP="00827357">
            <w:pPr>
              <w:spacing w:before="240"/>
            </w:pPr>
            <w:r w:rsidRPr="00D62141">
              <w:t xml:space="preserve">When you're ready to go, pack a notebook and a camera so you can record your impressions. </w:t>
            </w:r>
          </w:p>
        </w:tc>
      </w:tr>
      <w:tr w:rsidR="0074300A" w14:paraId="0727042E" w14:textId="77777777" w:rsidTr="00605A5A">
        <w:trPr>
          <w:trHeight w:val="432"/>
        </w:trPr>
        <w:tc>
          <w:tcPr>
            <w:tcW w:w="3010" w:type="dxa"/>
            <w:gridSpan w:val="3"/>
            <w:vMerge/>
          </w:tcPr>
          <w:p w14:paraId="4BE4CE13" w14:textId="77777777" w:rsidR="0074300A" w:rsidRDefault="0074300A" w:rsidP="0074300A">
            <w:pPr>
              <w:rPr>
                <w:noProof/>
              </w:rPr>
            </w:pPr>
          </w:p>
        </w:tc>
        <w:tc>
          <w:tcPr>
            <w:tcW w:w="290" w:type="dxa"/>
            <w:vMerge/>
            <w:tcBorders>
              <w:right w:val="single" w:sz="18" w:space="0" w:color="auto"/>
            </w:tcBorders>
          </w:tcPr>
          <w:p w14:paraId="23C2818D" w14:textId="77777777" w:rsidR="0074300A" w:rsidRDefault="0074300A" w:rsidP="0074300A"/>
        </w:tc>
        <w:tc>
          <w:tcPr>
            <w:tcW w:w="275" w:type="dxa"/>
            <w:vMerge/>
            <w:tcBorders>
              <w:left w:val="single" w:sz="18" w:space="0" w:color="auto"/>
            </w:tcBorders>
          </w:tcPr>
          <w:p w14:paraId="77F0BF1C" w14:textId="77777777" w:rsidR="0074300A" w:rsidRDefault="0074300A" w:rsidP="0074300A"/>
        </w:tc>
        <w:tc>
          <w:tcPr>
            <w:tcW w:w="2711" w:type="dxa"/>
            <w:tcBorders>
              <w:top w:val="single" w:sz="18" w:space="0" w:color="auto"/>
            </w:tcBorders>
          </w:tcPr>
          <w:p w14:paraId="69E07A8C" w14:textId="77777777" w:rsidR="0074300A" w:rsidRPr="00D305C1" w:rsidRDefault="0074300A" w:rsidP="0074300A">
            <w:pPr>
              <w:rPr>
                <w:noProof/>
                <w:lang w:eastAsia="en-AU"/>
              </w:rPr>
            </w:pPr>
          </w:p>
        </w:tc>
        <w:tc>
          <w:tcPr>
            <w:tcW w:w="270" w:type="dxa"/>
            <w:tcBorders>
              <w:top w:val="single" w:sz="18" w:space="0" w:color="auto"/>
            </w:tcBorders>
          </w:tcPr>
          <w:p w14:paraId="63CA43EB" w14:textId="77777777" w:rsidR="0074300A" w:rsidRDefault="0074300A" w:rsidP="0074300A"/>
        </w:tc>
        <w:tc>
          <w:tcPr>
            <w:tcW w:w="270" w:type="dxa"/>
            <w:gridSpan w:val="2"/>
            <w:tcBorders>
              <w:top w:val="single" w:sz="18" w:space="0" w:color="auto"/>
            </w:tcBorders>
          </w:tcPr>
          <w:p w14:paraId="619C8043" w14:textId="77777777" w:rsidR="0074300A" w:rsidRDefault="0074300A" w:rsidP="0074300A"/>
        </w:tc>
        <w:tc>
          <w:tcPr>
            <w:tcW w:w="3974" w:type="dxa"/>
            <w:gridSpan w:val="3"/>
            <w:tcBorders>
              <w:top w:val="single" w:sz="18" w:space="0" w:color="auto"/>
            </w:tcBorders>
          </w:tcPr>
          <w:p w14:paraId="4BF167C6" w14:textId="77777777" w:rsidR="0074300A" w:rsidRDefault="0074300A" w:rsidP="0074300A"/>
        </w:tc>
      </w:tr>
      <w:tr w:rsidR="0074300A" w14:paraId="7B5B841B" w14:textId="77777777" w:rsidTr="00605A5A">
        <w:trPr>
          <w:trHeight w:val="4320"/>
        </w:trPr>
        <w:tc>
          <w:tcPr>
            <w:tcW w:w="3010" w:type="dxa"/>
            <w:gridSpan w:val="3"/>
            <w:vMerge/>
          </w:tcPr>
          <w:p w14:paraId="5144FECC" w14:textId="77777777" w:rsidR="0074300A" w:rsidRDefault="0074300A" w:rsidP="0074300A">
            <w:pPr>
              <w:rPr>
                <w:noProof/>
              </w:rPr>
            </w:pPr>
          </w:p>
        </w:tc>
        <w:tc>
          <w:tcPr>
            <w:tcW w:w="290" w:type="dxa"/>
            <w:vMerge/>
            <w:tcBorders>
              <w:right w:val="single" w:sz="18" w:space="0" w:color="auto"/>
            </w:tcBorders>
          </w:tcPr>
          <w:p w14:paraId="5EEFACED" w14:textId="77777777" w:rsidR="0074300A" w:rsidRDefault="0074300A" w:rsidP="0074300A"/>
        </w:tc>
        <w:tc>
          <w:tcPr>
            <w:tcW w:w="275" w:type="dxa"/>
            <w:vMerge/>
            <w:tcBorders>
              <w:left w:val="single" w:sz="18" w:space="0" w:color="auto"/>
            </w:tcBorders>
          </w:tcPr>
          <w:p w14:paraId="2BC9F19E" w14:textId="77777777" w:rsidR="0074300A" w:rsidRDefault="0074300A" w:rsidP="0074300A"/>
        </w:tc>
        <w:tc>
          <w:tcPr>
            <w:tcW w:w="2711" w:type="dxa"/>
          </w:tcPr>
          <w:p w14:paraId="05DBA5EC" w14:textId="53B27488" w:rsidR="0074300A" w:rsidRPr="00FE1655" w:rsidRDefault="00D26BD0" w:rsidP="00605A5A">
            <w:pPr>
              <w:jc w:val="center"/>
            </w:pPr>
            <w:sdt>
              <w:sdtPr>
                <w:rPr>
                  <w:rStyle w:val="TitlenormalChar"/>
                </w:rPr>
                <w:id w:val="-615903596"/>
                <w:placeholder>
                  <w:docPart w:val="6E1D2611F1964EC0AB860B83874DCEAC"/>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74300A" w:rsidRPr="00FE1655">
                  <w:rPr>
                    <w:rStyle w:val="TitlenormalChar"/>
                  </w:rPr>
                  <w:t>UPCOMING EVENTS</w:t>
                </w:r>
              </w:sdtContent>
            </w:sdt>
          </w:p>
          <w:p w14:paraId="347FA6EA" w14:textId="2D3E5DAA" w:rsidR="0074300A" w:rsidRPr="00FE1655" w:rsidRDefault="0074300A" w:rsidP="0074300A"/>
          <w:p w14:paraId="340D22C2" w14:textId="09364564" w:rsidR="0074300A" w:rsidRPr="00A74B18" w:rsidRDefault="00D26BD0" w:rsidP="00605A5A">
            <w:pPr>
              <w:pStyle w:val="ListParagraph"/>
              <w:numPr>
                <w:ilvl w:val="0"/>
                <w:numId w:val="43"/>
              </w:numPr>
              <w:ind w:left="364" w:firstLine="0"/>
              <w:rPr>
                <w:color w:val="C00000"/>
              </w:rPr>
            </w:pPr>
            <w:sdt>
              <w:sdtPr>
                <w:id w:val="-1628150936"/>
                <w:placeholder>
                  <w:docPart w:val="3C6A5B5573CF4136B3798CB7E5035F4D"/>
                </w:placeholder>
              </w:sdtPr>
              <w:sdtEndPr>
                <w:rPr>
                  <w:color w:val="C00000"/>
                </w:rPr>
              </w:sdtEndPr>
              <w:sdtContent>
                <w:sdt>
                  <w:sdtPr>
                    <w:id w:val="-1441836109"/>
                    <w:placeholder>
                      <w:docPart w:val="F95D0A995E3F43CCBCAAF698D788CBF4"/>
                    </w:placeholder>
                  </w:sdtPr>
                  <w:sdtEndPr>
                    <w:rPr>
                      <w:color w:val="C00000"/>
                    </w:rPr>
                  </w:sdtEndPr>
                  <w:sdtContent>
                    <w:sdt>
                      <w:sdtPr>
                        <w:rPr>
                          <w:color w:val="C00000"/>
                        </w:rPr>
                        <w:id w:val="2022893207"/>
                        <w:placeholder>
                          <w:docPart w:val="46D2B026078048D9A8B6B8217D2DEDFB"/>
                        </w:placeholder>
                        <w:showingPlcHdr/>
                      </w:sdtPr>
                      <w:sdtEndPr/>
                      <w:sdtContent>
                        <w:r w:rsidR="0074300A" w:rsidRPr="00A74B18">
                          <w:rPr>
                            <w:color w:val="C00000"/>
                          </w:rPr>
                          <w:t>Click here to enter text.</w:t>
                        </w:r>
                      </w:sdtContent>
                    </w:sdt>
                  </w:sdtContent>
                </w:sdt>
              </w:sdtContent>
            </w:sdt>
          </w:p>
          <w:p w14:paraId="7D46F4FD" w14:textId="184DB987" w:rsidR="0074300A" w:rsidRPr="00FE1655" w:rsidRDefault="0074300A" w:rsidP="0074300A">
            <w:pPr>
              <w:ind w:left="360"/>
            </w:pPr>
          </w:p>
        </w:tc>
        <w:tc>
          <w:tcPr>
            <w:tcW w:w="284" w:type="dxa"/>
            <w:gridSpan w:val="2"/>
            <w:tcBorders>
              <w:right w:val="single" w:sz="18" w:space="0" w:color="auto"/>
            </w:tcBorders>
          </w:tcPr>
          <w:p w14:paraId="562E0CFE" w14:textId="77777777" w:rsidR="0074300A" w:rsidRDefault="0074300A" w:rsidP="0074300A"/>
        </w:tc>
        <w:tc>
          <w:tcPr>
            <w:tcW w:w="256" w:type="dxa"/>
            <w:tcBorders>
              <w:left w:val="single" w:sz="18" w:space="0" w:color="auto"/>
            </w:tcBorders>
          </w:tcPr>
          <w:p w14:paraId="26318FC3" w14:textId="380941CC" w:rsidR="0074300A" w:rsidRDefault="0074300A" w:rsidP="0074300A"/>
        </w:tc>
        <w:tc>
          <w:tcPr>
            <w:tcW w:w="3974" w:type="dxa"/>
            <w:gridSpan w:val="3"/>
          </w:tcPr>
          <w:p w14:paraId="04A458B9" w14:textId="7D1D2895" w:rsidR="0074300A" w:rsidRDefault="0074300A" w:rsidP="0074300A">
            <w:pPr>
              <w:jc w:val="center"/>
              <w:rPr>
                <w:rStyle w:val="TitlenormalChar"/>
              </w:rPr>
            </w:pPr>
            <w:r>
              <w:rPr>
                <w:rFonts w:ascii="Tw Cen MT" w:eastAsia="Franklin Gothic Book" w:hAnsi="Tw Cen MT" w:cs="Franklin Gothic Book"/>
                <w:b/>
                <w:bCs/>
                <w:noProof/>
                <w:color w:val="0D5672" w:themeColor="accent1"/>
                <w:sz w:val="32"/>
                <w:szCs w:val="22"/>
                <w:lang w:bidi="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74300A" w:rsidRDefault="0074300A" w:rsidP="0074300A">
            <w:pPr>
              <w:jc w:val="center"/>
            </w:pPr>
            <w:r>
              <w:rPr>
                <w:rStyle w:val="TitlenormalChar"/>
              </w:rPr>
              <w:t>DID YOU KNOW?</w:t>
            </w:r>
          </w:p>
          <w:p w14:paraId="22814353" w14:textId="77777777" w:rsidR="00827357" w:rsidRPr="00827357" w:rsidRDefault="00827357" w:rsidP="00827357">
            <w:r w:rsidRPr="00827357">
              <w:t>Your child can take free online practice tests at the following websites:</w:t>
            </w:r>
          </w:p>
          <w:p w14:paraId="54009141" w14:textId="77777777" w:rsidR="00827357" w:rsidRPr="00827357" w:rsidRDefault="00827357" w:rsidP="00A23C4B">
            <w:pPr>
              <w:pStyle w:val="ListParagraph"/>
              <w:numPr>
                <w:ilvl w:val="0"/>
                <w:numId w:val="39"/>
              </w:numPr>
            </w:pPr>
            <w:r w:rsidRPr="00827357">
              <w:t xml:space="preserve">ACCUPLACER: (For community &amp; technical colleges) </w:t>
            </w:r>
            <w:hyperlink r:id="rId14" w:history="1">
              <w:r w:rsidRPr="00D26BD0">
                <w:rPr>
                  <w:rStyle w:val="Hyperlink"/>
                  <w:color w:val="0D5672" w:themeColor="accent1"/>
                </w:rPr>
                <w:t>accuplacer.collegeboard.org/student/practice</w:t>
              </w:r>
            </w:hyperlink>
            <w:r w:rsidRPr="00827357">
              <w:t xml:space="preserve"> </w:t>
            </w:r>
          </w:p>
          <w:p w14:paraId="34D15D1B" w14:textId="77777777" w:rsidR="00827357" w:rsidRPr="00827357" w:rsidRDefault="00827357" w:rsidP="00A23C4B">
            <w:pPr>
              <w:pStyle w:val="ListParagraph"/>
              <w:numPr>
                <w:ilvl w:val="0"/>
                <w:numId w:val="39"/>
              </w:numPr>
            </w:pPr>
            <w:r w:rsidRPr="00827357">
              <w:t xml:space="preserve">ACT: (For 4-year colleges) </w:t>
            </w:r>
            <w:hyperlink r:id="rId15" w:history="1">
              <w:r w:rsidRPr="00D26BD0">
                <w:rPr>
                  <w:rStyle w:val="Hyperlink"/>
                  <w:color w:val="0D5672" w:themeColor="accent1"/>
                </w:rPr>
                <w:t>www.act.org/academy</w:t>
              </w:r>
            </w:hyperlink>
          </w:p>
          <w:p w14:paraId="5EED9D43" w14:textId="77777777" w:rsidR="00827357" w:rsidRPr="00827357" w:rsidRDefault="00827357" w:rsidP="00A23C4B">
            <w:pPr>
              <w:pStyle w:val="ListParagraph"/>
              <w:numPr>
                <w:ilvl w:val="0"/>
                <w:numId w:val="39"/>
              </w:numPr>
            </w:pPr>
            <w:r w:rsidRPr="00827357">
              <w:t>ASVAB: (For the military)</w:t>
            </w:r>
            <w:r w:rsidRPr="00D26BD0">
              <w:rPr>
                <w:color w:val="0D5672" w:themeColor="accent1"/>
              </w:rPr>
              <w:t xml:space="preserve"> </w:t>
            </w:r>
            <w:hyperlink r:id="rId16" w:history="1">
              <w:r w:rsidRPr="00D26BD0">
                <w:rPr>
                  <w:rStyle w:val="Hyperlink"/>
                  <w:color w:val="0D5672" w:themeColor="accent1"/>
                </w:rPr>
                <w:t>official-asvab.com/applicants.htm</w:t>
              </w:r>
            </w:hyperlink>
          </w:p>
          <w:p w14:paraId="5CB705FB" w14:textId="77777777" w:rsidR="00827357" w:rsidRPr="00D26BD0" w:rsidRDefault="00827357" w:rsidP="00A23C4B">
            <w:pPr>
              <w:pStyle w:val="ListParagraph"/>
              <w:numPr>
                <w:ilvl w:val="0"/>
                <w:numId w:val="39"/>
              </w:numPr>
              <w:rPr>
                <w:color w:val="0D5672" w:themeColor="accent1"/>
              </w:rPr>
            </w:pPr>
            <w:r w:rsidRPr="00827357">
              <w:t xml:space="preserve">SAT: (For 4-year colleges) </w:t>
            </w:r>
            <w:hyperlink r:id="rId17" w:history="1">
              <w:r w:rsidRPr="00D26BD0">
                <w:rPr>
                  <w:rStyle w:val="Hyperlink"/>
                  <w:color w:val="0D5672" w:themeColor="accent1"/>
                </w:rPr>
                <w:t>www.khanacademy.org/sat</w:t>
              </w:r>
            </w:hyperlink>
          </w:p>
          <w:p w14:paraId="5664FD70" w14:textId="2BE8F164" w:rsidR="0074300A" w:rsidRPr="007D2AC9" w:rsidRDefault="0074300A" w:rsidP="0074300A">
            <w:pPr>
              <w:spacing w:line="276" w:lineRule="auto"/>
              <w:jc w:val="center"/>
            </w:pPr>
          </w:p>
        </w:tc>
      </w:tr>
    </w:tbl>
    <w:p w14:paraId="363B4628" w14:textId="77777777" w:rsidR="00484380" w:rsidRDefault="00484380">
      <w:r>
        <w:br w:type="page"/>
      </w:r>
    </w:p>
    <w:tbl>
      <w:tblPr>
        <w:tblW w:w="10790" w:type="dxa"/>
        <w:tblLook w:val="04A0" w:firstRow="1" w:lastRow="0" w:firstColumn="1" w:lastColumn="0" w:noHBand="0" w:noVBand="1"/>
      </w:tblPr>
      <w:tblGrid>
        <w:gridCol w:w="3870"/>
        <w:gridCol w:w="270"/>
        <w:gridCol w:w="3143"/>
        <w:gridCol w:w="270"/>
        <w:gridCol w:w="236"/>
        <w:gridCol w:w="3001"/>
      </w:tblGrid>
      <w:tr w:rsidR="0074300A" w14:paraId="6F1EC783" w14:textId="77777777" w:rsidTr="00484380">
        <w:trPr>
          <w:trHeight w:val="454"/>
        </w:trPr>
        <w:tc>
          <w:tcPr>
            <w:tcW w:w="10790" w:type="dxa"/>
            <w:gridSpan w:val="6"/>
            <w:tcBorders>
              <w:bottom w:val="single" w:sz="18" w:space="0" w:color="auto"/>
            </w:tcBorders>
          </w:tcPr>
          <w:p w14:paraId="0C643917" w14:textId="521978C7" w:rsidR="0074300A" w:rsidRDefault="0074300A" w:rsidP="0074300A">
            <w:pPr>
              <w:rPr>
                <w:rStyle w:val="Heading2Char"/>
              </w:rPr>
            </w:pPr>
            <w:r w:rsidRPr="00221E59">
              <w:rPr>
                <w:rStyle w:val="Heading3Char"/>
                <w:noProof/>
              </w:rPr>
              <w:lastRenderedPageBreak/>
              <mc:AlternateContent>
                <mc:Choice Requires="wpg">
                  <w:drawing>
                    <wp:anchor distT="0" distB="0" distL="114300" distR="114300" simplePos="0" relativeHeight="251659264" behindDoc="1" locked="0" layoutInCell="1" allowOverlap="1" wp14:anchorId="1AEB0851" wp14:editId="081F1727">
                      <wp:simplePos x="0" y="0"/>
                      <wp:positionH relativeFrom="column">
                        <wp:posOffset>-449580</wp:posOffset>
                      </wp:positionH>
                      <wp:positionV relativeFrom="paragraph">
                        <wp:posOffset>-399415</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noFill/>
                            </wpg:grpSpPr>
                            <wps:wsp>
                              <wps:cNvPr id="1"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a:grpFill/>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280A0300" id="Group 1383" o:spid="_x0000_s1026" alt="&quot;&quot;" style="position:absolute;margin-left:-35.4pt;margin-top:-31.45pt;width:612pt;height:11in;z-index:-251657216"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r w:rsidRPr="00221E59">
              <w:rPr>
                <w:rStyle w:val="Heading3Char"/>
              </w:rPr>
              <w:t>High School &amp; Beyond Planning</w:t>
            </w:r>
            <w:r w:rsidRPr="00221E59">
              <w:rPr>
                <w:rStyle w:val="Heading2Char"/>
              </w:rPr>
              <w:t xml:space="preserve">                     </w:t>
            </w:r>
          </w:p>
          <w:p w14:paraId="4CEE5AD0" w14:textId="5C47B325" w:rsidR="0074300A" w:rsidRDefault="0074300A" w:rsidP="0074300A">
            <w:r>
              <w:rPr>
                <w:rStyle w:val="Heading2Char"/>
                <w:color w:val="000000" w:themeColor="text1"/>
              </w:rPr>
              <w:t>Eleventh Grade</w:t>
            </w:r>
            <w:r w:rsidRPr="00873B0A">
              <w:rPr>
                <w:rStyle w:val="Heading2Char"/>
                <w:color w:val="000000" w:themeColor="text1"/>
              </w:rPr>
              <w:t xml:space="preserve"> | </w:t>
            </w:r>
            <w:r>
              <w:rPr>
                <w:rStyle w:val="Heading2Char"/>
                <w:color w:val="000000" w:themeColor="text1"/>
              </w:rPr>
              <w:t>Spring</w:t>
            </w:r>
            <w:r w:rsidRPr="00873B0A">
              <w:rPr>
                <w:rStyle w:val="Heading2Char"/>
                <w:color w:val="000000" w:themeColor="text1"/>
              </w:rPr>
              <w:t xml:space="preserve"> Edition</w:t>
            </w:r>
            <w:r w:rsidR="00605A5A">
              <w:rPr>
                <w:rStyle w:val="Heading2Char"/>
                <w:color w:val="000000" w:themeColor="text1"/>
              </w:rPr>
              <w:t xml:space="preserve"> | gearup.wa.gov</w:t>
            </w:r>
          </w:p>
        </w:tc>
      </w:tr>
      <w:tr w:rsidR="0074300A" w14:paraId="68BDF0EE" w14:textId="77777777" w:rsidTr="00484380">
        <w:trPr>
          <w:trHeight w:val="144"/>
        </w:trPr>
        <w:tc>
          <w:tcPr>
            <w:tcW w:w="10790" w:type="dxa"/>
            <w:gridSpan w:val="6"/>
            <w:tcBorders>
              <w:top w:val="single" w:sz="18" w:space="0" w:color="auto"/>
              <w:right w:val="single" w:sz="4" w:space="0" w:color="auto"/>
            </w:tcBorders>
          </w:tcPr>
          <w:p w14:paraId="0267F210" w14:textId="77777777" w:rsidR="0074300A" w:rsidRPr="004B1CE7" w:rsidRDefault="0074300A" w:rsidP="0074300A">
            <w:pPr>
              <w:rPr>
                <w:sz w:val="14"/>
                <w:szCs w:val="14"/>
              </w:rPr>
            </w:pPr>
          </w:p>
        </w:tc>
      </w:tr>
      <w:tr w:rsidR="0074300A" w14:paraId="41244D99" w14:textId="77777777" w:rsidTr="00A12126">
        <w:trPr>
          <w:trHeight w:val="735"/>
        </w:trPr>
        <w:tc>
          <w:tcPr>
            <w:tcW w:w="3870" w:type="dxa"/>
          </w:tcPr>
          <w:p w14:paraId="3706FD9F" w14:textId="1E7C047E" w:rsidR="0074300A" w:rsidRDefault="004C4BC8" w:rsidP="000C4356">
            <w:pPr>
              <w:pStyle w:val="TextBody"/>
              <w:spacing w:line="240" w:lineRule="auto"/>
              <w:rPr>
                <w:rFonts w:ascii="Tw Cen MT" w:hAnsi="Tw Cen MT"/>
                <w:b/>
                <w:bCs/>
                <w:color w:val="0D5672" w:themeColor="accent1"/>
                <w:sz w:val="32"/>
              </w:rPr>
            </w:pPr>
            <w:r>
              <w:rPr>
                <w:rFonts w:ascii="Tw Cen MT" w:hAnsi="Tw Cen MT"/>
                <w:b/>
                <w:bCs/>
                <w:color w:val="0D5672" w:themeColor="accent1"/>
                <w:sz w:val="32"/>
              </w:rPr>
              <w:t>TEST PREPARATION</w:t>
            </w:r>
          </w:p>
          <w:p w14:paraId="54FA2902" w14:textId="515D8970" w:rsidR="00454B7E" w:rsidRPr="00454B7E" w:rsidRDefault="00454B7E" w:rsidP="000C4356">
            <w:pPr>
              <w:pStyle w:val="TextBody"/>
              <w:spacing w:line="240" w:lineRule="auto"/>
            </w:pPr>
            <w:r w:rsidRPr="00454B7E">
              <w:t xml:space="preserve">Students planning to attend a four-year college </w:t>
            </w:r>
            <w:r w:rsidR="002B3EE2">
              <w:t>may</w:t>
            </w:r>
            <w:r w:rsidRPr="00454B7E">
              <w:t xml:space="preserve"> need to take the SAT or the ACT. There are other standardized tests for those students planning to enlist in the military or attend a two-year or technical college. Share these test-taking tips with your child.</w:t>
            </w:r>
          </w:p>
          <w:p w14:paraId="65A38429" w14:textId="57FC0DA6" w:rsidR="00454B7E" w:rsidRPr="00A74B18" w:rsidRDefault="00A74B18" w:rsidP="000C4356">
            <w:pPr>
              <w:pStyle w:val="Quotename"/>
              <w:spacing w:after="0"/>
              <w:rPr>
                <w:b/>
                <w:bCs/>
              </w:rPr>
            </w:pPr>
            <w:r w:rsidRPr="00A74B18">
              <w:rPr>
                <w:b/>
                <w:bCs/>
              </w:rPr>
              <w:t>Know What To Expect</w:t>
            </w:r>
          </w:p>
          <w:p w14:paraId="4D120398" w14:textId="6087FECC" w:rsidR="00454B7E" w:rsidRPr="00454B7E" w:rsidRDefault="00957A93" w:rsidP="000C4356">
            <w:pPr>
              <w:pStyle w:val="TextBody"/>
              <w:spacing w:line="240" w:lineRule="auto"/>
            </w:pPr>
            <w:r>
              <w:t>Learn</w:t>
            </w:r>
            <w:r w:rsidR="00454B7E" w:rsidRPr="00454B7E">
              <w:t xml:space="preserve"> about the test</w:t>
            </w:r>
            <w:r>
              <w:t xml:space="preserve"> sections</w:t>
            </w:r>
            <w:r w:rsidR="008E3761">
              <w:t xml:space="preserve"> and the </w:t>
            </w:r>
            <w:r w:rsidR="00454B7E" w:rsidRPr="00454B7E">
              <w:t xml:space="preserve">types of questions </w:t>
            </w:r>
            <w:r w:rsidR="00A72E49">
              <w:t>asked</w:t>
            </w:r>
            <w:r w:rsidR="00454B7E" w:rsidRPr="00454B7E">
              <w:t>. Even better, take a practice test to get a feel for the questions you will encounter.</w:t>
            </w:r>
          </w:p>
          <w:p w14:paraId="4E451367" w14:textId="074F26E9" w:rsidR="00A12126" w:rsidRPr="00A74B18" w:rsidRDefault="00A74B18" w:rsidP="00A12126">
            <w:pPr>
              <w:pStyle w:val="Quotename"/>
              <w:spacing w:after="0"/>
              <w:rPr>
                <w:b/>
                <w:bCs/>
              </w:rPr>
            </w:pPr>
            <w:r w:rsidRPr="00A74B18">
              <w:rPr>
                <w:b/>
                <w:bCs/>
              </w:rPr>
              <w:t xml:space="preserve">Read The Instructions </w:t>
            </w:r>
          </w:p>
          <w:p w14:paraId="346B1E21" w14:textId="0341A667" w:rsidR="0074300A" w:rsidRPr="0025001B" w:rsidRDefault="00A12126" w:rsidP="00A12126">
            <w:pPr>
              <w:pStyle w:val="TextBody"/>
            </w:pPr>
            <w:r w:rsidRPr="00454B7E">
              <w:t>Know what the section asks you to do, what types of answers are expected, how many questions are in that section, and how much time you have. Read the instructions before you begin.</w:t>
            </w:r>
          </w:p>
        </w:tc>
        <w:tc>
          <w:tcPr>
            <w:tcW w:w="270" w:type="dxa"/>
            <w:vMerge w:val="restart"/>
          </w:tcPr>
          <w:p w14:paraId="3295F43E" w14:textId="220694F4" w:rsidR="0074300A" w:rsidRDefault="0074300A" w:rsidP="000C4356"/>
        </w:tc>
        <w:tc>
          <w:tcPr>
            <w:tcW w:w="6650" w:type="dxa"/>
            <w:gridSpan w:val="4"/>
            <w:vMerge w:val="restart"/>
          </w:tcPr>
          <w:p w14:paraId="7370BFE1" w14:textId="116C854D" w:rsidR="00454B7E" w:rsidRPr="00A74B18" w:rsidRDefault="00A74B18" w:rsidP="000C4356">
            <w:pPr>
              <w:pStyle w:val="Quotename"/>
              <w:spacing w:before="0" w:after="0"/>
              <w:rPr>
                <w:b/>
                <w:bCs/>
              </w:rPr>
            </w:pPr>
            <w:r w:rsidRPr="00A74B18">
              <w:rPr>
                <w:b/>
                <w:bCs/>
              </w:rPr>
              <w:t>Pace Yourself</w:t>
            </w:r>
          </w:p>
          <w:p w14:paraId="477E0390" w14:textId="47DCF2B4" w:rsidR="00454B7E" w:rsidRPr="00454B7E" w:rsidRDefault="00454B7E" w:rsidP="000C4356">
            <w:pPr>
              <w:pStyle w:val="TextBody"/>
              <w:spacing w:line="240" w:lineRule="auto"/>
            </w:pPr>
            <w:r w:rsidRPr="00454B7E">
              <w:t xml:space="preserve">On most standardized tests, there is a time limit for each section. Before you begin each section, ensure you know how much time you are allowed. Check your watch or the clock in the exam room to determine when you will have to finish. Then, calculate how many questions you must answer and determine how quickly you must work (for instance, two minutes per question or ten minutes per essay).  </w:t>
            </w:r>
          </w:p>
          <w:p w14:paraId="7ABC7314" w14:textId="7F94FD4D" w:rsidR="00454B7E" w:rsidRPr="00A74B18" w:rsidRDefault="00A74B18" w:rsidP="000C4356">
            <w:pPr>
              <w:pStyle w:val="Quotename"/>
              <w:spacing w:after="0"/>
              <w:rPr>
                <w:b/>
                <w:bCs/>
              </w:rPr>
            </w:pPr>
            <w:r w:rsidRPr="00A74B18">
              <w:rPr>
                <w:b/>
                <w:bCs/>
              </w:rPr>
              <w:t>Answer Easy Questions First</w:t>
            </w:r>
          </w:p>
          <w:p w14:paraId="2A97B4F0" w14:textId="7233F3EA" w:rsidR="00454B7E" w:rsidRPr="00454B7E" w:rsidRDefault="00454B7E" w:rsidP="000C4356">
            <w:pPr>
              <w:pStyle w:val="TextBody"/>
              <w:spacing w:line="240" w:lineRule="auto"/>
            </w:pPr>
            <w:r w:rsidRPr="00454B7E">
              <w:t xml:space="preserve">Because the test is timed, </w:t>
            </w:r>
            <w:r w:rsidR="00D26BD0">
              <w:t>it is essential to move through it as quickly as possible</w:t>
            </w:r>
            <w:r w:rsidRPr="00454B7E">
              <w:t xml:space="preserve">. If you don’t know the answer to a question immediately, move on and return to it later. Remember to skip that question on your answer sheet as well. </w:t>
            </w:r>
          </w:p>
          <w:p w14:paraId="73B40E8C" w14:textId="6F3C0B70" w:rsidR="00454B7E" w:rsidRPr="00A74B18" w:rsidRDefault="00A74B18" w:rsidP="000C4356">
            <w:pPr>
              <w:pStyle w:val="Quotename"/>
              <w:spacing w:after="0"/>
              <w:rPr>
                <w:b/>
                <w:bCs/>
              </w:rPr>
            </w:pPr>
            <w:r w:rsidRPr="00A74B18">
              <w:rPr>
                <w:b/>
                <w:bCs/>
              </w:rPr>
              <w:t>Use The Process Of Elimination For Difficult Questions</w:t>
            </w:r>
          </w:p>
          <w:p w14:paraId="622F06CA" w14:textId="57C76B6F" w:rsidR="0074300A" w:rsidRPr="0053671B" w:rsidRDefault="00454B7E" w:rsidP="000C4356">
            <w:pPr>
              <w:pStyle w:val="TextBody"/>
              <w:spacing w:line="240" w:lineRule="auto"/>
            </w:pPr>
            <w:r w:rsidRPr="00454B7E">
              <w:t xml:space="preserve">If you don’t know the answer to a question, see if you can eliminate any wrong answers. If you can eliminate several possible answers, you can then make an educated guess from those that remain. </w:t>
            </w:r>
          </w:p>
        </w:tc>
      </w:tr>
      <w:tr w:rsidR="0074300A" w14:paraId="7CB159C4" w14:textId="77777777" w:rsidTr="00A12126">
        <w:trPr>
          <w:trHeight w:val="63"/>
        </w:trPr>
        <w:tc>
          <w:tcPr>
            <w:tcW w:w="3870" w:type="dxa"/>
            <w:tcBorders>
              <w:bottom w:val="single" w:sz="18" w:space="0" w:color="auto"/>
            </w:tcBorders>
          </w:tcPr>
          <w:p w14:paraId="7CEC2781" w14:textId="7EC0A8EA" w:rsidR="0074300A" w:rsidRPr="00D305C1" w:rsidRDefault="0074300A" w:rsidP="00A12126">
            <w:pPr>
              <w:pStyle w:val="TextBody"/>
              <w:rPr>
                <w:noProof/>
                <w:lang w:eastAsia="en-AU"/>
              </w:rPr>
            </w:pPr>
          </w:p>
        </w:tc>
        <w:tc>
          <w:tcPr>
            <w:tcW w:w="270" w:type="dxa"/>
            <w:vMerge/>
            <w:tcBorders>
              <w:bottom w:val="single" w:sz="18" w:space="0" w:color="auto"/>
            </w:tcBorders>
          </w:tcPr>
          <w:p w14:paraId="0AB48CA8" w14:textId="77777777" w:rsidR="0074300A" w:rsidRDefault="0074300A" w:rsidP="0074300A"/>
        </w:tc>
        <w:tc>
          <w:tcPr>
            <w:tcW w:w="6650" w:type="dxa"/>
            <w:gridSpan w:val="4"/>
            <w:vMerge/>
            <w:tcBorders>
              <w:bottom w:val="single" w:sz="18" w:space="0" w:color="auto"/>
            </w:tcBorders>
          </w:tcPr>
          <w:p w14:paraId="021F0FE4" w14:textId="77777777" w:rsidR="0074300A" w:rsidRDefault="0074300A" w:rsidP="0074300A">
            <w:pPr>
              <w:pStyle w:val="TextBody"/>
              <w:spacing w:line="240" w:lineRule="auto"/>
            </w:pPr>
          </w:p>
        </w:tc>
      </w:tr>
      <w:tr w:rsidR="0074300A" w14:paraId="6FE7AA31" w14:textId="77777777" w:rsidTr="00DC7BA3">
        <w:trPr>
          <w:trHeight w:val="3274"/>
        </w:trPr>
        <w:tc>
          <w:tcPr>
            <w:tcW w:w="7283" w:type="dxa"/>
            <w:gridSpan w:val="3"/>
          </w:tcPr>
          <w:p w14:paraId="6EA54A0F" w14:textId="7F672800" w:rsidR="0074300A" w:rsidRDefault="0074300A" w:rsidP="000C4356">
            <w:pPr>
              <w:pStyle w:val="Titlenormal"/>
              <w:spacing w:line="240" w:lineRule="auto"/>
            </w:pPr>
            <w:r>
              <w:t>STUDENT CHECKLIST</w:t>
            </w:r>
          </w:p>
          <w:p w14:paraId="0352FE70" w14:textId="77777777" w:rsidR="00A12126" w:rsidRDefault="00CE3D63" w:rsidP="000C4356">
            <w:pPr>
              <w:pStyle w:val="ListParagraph"/>
            </w:pPr>
            <w:bookmarkStart w:id="0" w:name="_Hlk171493879"/>
            <w:r w:rsidRPr="00A23C4B">
              <w:t xml:space="preserve">Begin taking a more serious look at </w:t>
            </w:r>
            <w:r w:rsidR="00A23C4B">
              <w:t xml:space="preserve">post-high school pathways. </w:t>
            </w:r>
            <w:r w:rsidRPr="00A23C4B">
              <w:t xml:space="preserve">Make a file for each </w:t>
            </w:r>
            <w:r w:rsidR="00A23C4B">
              <w:t xml:space="preserve">program or school </w:t>
            </w:r>
            <w:r w:rsidRPr="00A23C4B">
              <w:t xml:space="preserve">you are interested in and gather information about academics, financial aid, and campus life. </w:t>
            </w:r>
          </w:p>
          <w:p w14:paraId="35B54DD8" w14:textId="5F4674D8" w:rsidR="00CE3D63" w:rsidRPr="00A23C4B" w:rsidRDefault="00A12126" w:rsidP="00A12698">
            <w:pPr>
              <w:pStyle w:val="ListParagraph"/>
            </w:pPr>
            <w:r>
              <w:t xml:space="preserve">Visit campuses, go to </w:t>
            </w:r>
            <w:r w:rsidR="00CE3D63" w:rsidRPr="00A23C4B">
              <w:t>college</w:t>
            </w:r>
            <w:r w:rsidR="009A0504">
              <w:t xml:space="preserve">, </w:t>
            </w:r>
            <w:r>
              <w:t xml:space="preserve">attend career </w:t>
            </w:r>
            <w:proofErr w:type="gramStart"/>
            <w:r>
              <w:t>fairs</w:t>
            </w:r>
            <w:proofErr w:type="gramEnd"/>
            <w:r>
              <w:t xml:space="preserve"> and open houses,</w:t>
            </w:r>
            <w:r w:rsidR="009A0504">
              <w:t xml:space="preserve"> and learn as much as possible</w:t>
            </w:r>
            <w:r w:rsidR="00CE3D63" w:rsidRPr="00A23C4B">
              <w:t xml:space="preserve"> about colleges online. </w:t>
            </w:r>
          </w:p>
          <w:p w14:paraId="05D9172F" w14:textId="13F331B2" w:rsidR="0074300A" w:rsidRPr="00A23C4B" w:rsidRDefault="00CE3D63" w:rsidP="000C4356">
            <w:pPr>
              <w:pStyle w:val="ListParagraph"/>
            </w:pPr>
            <w:r w:rsidRPr="00A23C4B">
              <w:t xml:space="preserve">Develop a preliminary list of </w:t>
            </w:r>
            <w:r w:rsidR="00A12126">
              <w:t>options</w:t>
            </w:r>
            <w:r w:rsidRPr="00A23C4B">
              <w:t xml:space="preserve"> that interest you. </w:t>
            </w:r>
            <w:r w:rsidR="001F59F1">
              <w:t>Request more i</w:t>
            </w:r>
            <w:r w:rsidRPr="00A23C4B">
              <w:t>nformation.</w:t>
            </w:r>
          </w:p>
          <w:p w14:paraId="745B14AD" w14:textId="77777777" w:rsidR="00326B42" w:rsidRPr="00A23C4B" w:rsidRDefault="00326B42" w:rsidP="000C4356">
            <w:pPr>
              <w:pStyle w:val="ListParagraph"/>
            </w:pPr>
            <w:r w:rsidRPr="00A23C4B">
              <w:t>Think about lining up a summer job or internship. </w:t>
            </w:r>
          </w:p>
          <w:p w14:paraId="448AD2C3" w14:textId="3B84C86E" w:rsidR="00326B42" w:rsidRPr="00A23C4B" w:rsidRDefault="001F59F1" w:rsidP="000C4356">
            <w:pPr>
              <w:pStyle w:val="ListParagraph"/>
            </w:pPr>
            <w:r>
              <w:t xml:space="preserve">Search for local, </w:t>
            </w:r>
            <w:r w:rsidR="00326B42" w:rsidRPr="00A23C4B">
              <w:t xml:space="preserve">federal, state, and private scholarships. </w:t>
            </w:r>
          </w:p>
          <w:p w14:paraId="1CC4660C" w14:textId="61510D68" w:rsidR="00326B42" w:rsidRPr="00A23C4B" w:rsidRDefault="00326B42" w:rsidP="000C4356">
            <w:pPr>
              <w:pStyle w:val="ListParagraph"/>
            </w:pPr>
            <w:r w:rsidRPr="00A23C4B">
              <w:t xml:space="preserve">Plan senior year classes and </w:t>
            </w:r>
            <w:r w:rsidR="009A0504">
              <w:t>ensure</w:t>
            </w:r>
            <w:r w:rsidRPr="00A23C4B">
              <w:t xml:space="preserve"> they meet </w:t>
            </w:r>
            <w:r w:rsidR="00692CFF">
              <w:t>your post-high school plan requirements.</w:t>
            </w:r>
          </w:p>
          <w:p w14:paraId="19CD1360" w14:textId="3D0F3B88" w:rsidR="00326B42" w:rsidRPr="00F263B8" w:rsidRDefault="007A2E3C" w:rsidP="00692CFF">
            <w:pPr>
              <w:pStyle w:val="ListParagraph"/>
            </w:pPr>
            <w:r w:rsidRPr="00A23C4B">
              <w:t>Make a list of teachers, counselors, employers, and other adults you might ask to write letters of recommendation for your college applications.</w:t>
            </w:r>
            <w:bookmarkEnd w:id="0"/>
          </w:p>
        </w:tc>
        <w:tc>
          <w:tcPr>
            <w:tcW w:w="270" w:type="dxa"/>
            <w:vMerge w:val="restart"/>
            <w:tcBorders>
              <w:right w:val="single" w:sz="18" w:space="0" w:color="auto"/>
            </w:tcBorders>
          </w:tcPr>
          <w:p w14:paraId="6B6D195F" w14:textId="77777777" w:rsidR="0074300A" w:rsidRPr="00615348" w:rsidRDefault="0074300A" w:rsidP="000C4356">
            <w:pPr>
              <w:rPr>
                <w:sz w:val="10"/>
                <w:szCs w:val="10"/>
              </w:rPr>
            </w:pPr>
          </w:p>
        </w:tc>
        <w:tc>
          <w:tcPr>
            <w:tcW w:w="236" w:type="dxa"/>
            <w:vMerge w:val="restart"/>
            <w:tcBorders>
              <w:left w:val="single" w:sz="18" w:space="0" w:color="auto"/>
            </w:tcBorders>
          </w:tcPr>
          <w:p w14:paraId="53734700" w14:textId="77777777" w:rsidR="0074300A" w:rsidRPr="00615348" w:rsidRDefault="0074300A" w:rsidP="000C4356">
            <w:pPr>
              <w:rPr>
                <w:sz w:val="10"/>
                <w:szCs w:val="10"/>
              </w:rPr>
            </w:pPr>
          </w:p>
        </w:tc>
        <w:tc>
          <w:tcPr>
            <w:tcW w:w="3001" w:type="dxa"/>
            <w:vMerge w:val="restart"/>
          </w:tcPr>
          <w:p w14:paraId="6F50C7C7" w14:textId="4A85DFA8" w:rsidR="0074300A" w:rsidRPr="00C439BC" w:rsidRDefault="0074300A" w:rsidP="000C4356">
            <w:pPr>
              <w:pStyle w:val="Titlenormal"/>
              <w:spacing w:line="240" w:lineRule="auto"/>
            </w:pPr>
            <w:r w:rsidRPr="00C439BC">
              <w:t>MYTHBUSTER</w:t>
            </w:r>
          </w:p>
          <w:p w14:paraId="0BC18C3E" w14:textId="77777777" w:rsidR="00C439BC" w:rsidRPr="00C439BC" w:rsidRDefault="00C439BC" w:rsidP="000C4356">
            <w:r w:rsidRPr="009A0504">
              <w:rPr>
                <w:b/>
                <w:bCs/>
              </w:rPr>
              <w:t>MYTH:</w:t>
            </w:r>
            <w:r w:rsidRPr="00C439BC">
              <w:t xml:space="preserve"> My child can't possibly get a college scholarship because of the competition.</w:t>
            </w:r>
          </w:p>
          <w:p w14:paraId="48EE8539" w14:textId="6380B853" w:rsidR="00C439BC" w:rsidRPr="00C439BC" w:rsidRDefault="00C439BC" w:rsidP="00D26BD0">
            <w:pPr>
              <w:spacing w:before="240"/>
            </w:pPr>
            <w:r w:rsidRPr="009A0504">
              <w:rPr>
                <w:b/>
                <w:bCs/>
              </w:rPr>
              <w:t>REALITY:</w:t>
            </w:r>
            <w:r w:rsidRPr="00C439BC">
              <w:t xml:space="preserve"> </w:t>
            </w:r>
            <w:r w:rsidR="009A0504">
              <w:t xml:space="preserve">Many contests and potential awards exist, but students must seek them out. Millions upon millions of scholarship dollars are also </w:t>
            </w:r>
            <w:r w:rsidRPr="00C439BC">
              <w:t xml:space="preserve">available. </w:t>
            </w:r>
          </w:p>
          <w:p w14:paraId="0179C031" w14:textId="246C346D" w:rsidR="00C439BC" w:rsidRPr="00C439BC" w:rsidRDefault="00C439BC" w:rsidP="000C4356">
            <w:r w:rsidRPr="00C439BC">
              <w:t xml:space="preserve">First, however, students </w:t>
            </w:r>
            <w:r w:rsidR="009A0504" w:rsidRPr="00C439BC">
              <w:t>must</w:t>
            </w:r>
            <w:r w:rsidRPr="00C439BC">
              <w:t xml:space="preserve"> determine what they do well. Scholarship contests aren't just for valedictorians but for people with </w:t>
            </w:r>
            <w:r w:rsidR="009A0504" w:rsidRPr="00C439BC">
              <w:t>interests</w:t>
            </w:r>
            <w:r w:rsidRPr="00C439BC">
              <w:t xml:space="preserve"> and talents. The opportunities are </w:t>
            </w:r>
            <w:r w:rsidR="009A0504">
              <w:t>diverse</w:t>
            </w:r>
            <w:r w:rsidRPr="00C439BC">
              <w:t>.</w:t>
            </w:r>
          </w:p>
          <w:p w14:paraId="36CEBB2B" w14:textId="132E4EAF" w:rsidR="00C439BC" w:rsidRDefault="00C439BC" w:rsidP="000C4356">
            <w:r w:rsidRPr="00C439BC">
              <w:t xml:space="preserve">As students search, they should be sure to look in their community. Many of them </w:t>
            </w:r>
            <w:r w:rsidR="009A0504">
              <w:t>require little more from</w:t>
            </w:r>
            <w:r w:rsidRPr="00C439BC">
              <w:t xml:space="preserve"> each student than writing an essay or giving a speech.</w:t>
            </w:r>
          </w:p>
          <w:p w14:paraId="229FFB49" w14:textId="3D2D2BA8" w:rsidR="009A0504" w:rsidRPr="00C439BC" w:rsidRDefault="009A0504" w:rsidP="000C4356"/>
          <w:p w14:paraId="08779DA6" w14:textId="08F0AB45" w:rsidR="0074300A" w:rsidRPr="00C439BC" w:rsidRDefault="008727D2" w:rsidP="000C4356">
            <w:r w:rsidRPr="0098368D">
              <w:rPr>
                <w:noProof/>
              </w:rPr>
              <w:drawing>
                <wp:anchor distT="0" distB="0" distL="114300" distR="114300" simplePos="0" relativeHeight="251661312" behindDoc="0" locked="0" layoutInCell="1" allowOverlap="1" wp14:anchorId="2C889217" wp14:editId="52743238">
                  <wp:simplePos x="0" y="0"/>
                  <wp:positionH relativeFrom="margin">
                    <wp:posOffset>530342</wp:posOffset>
                  </wp:positionH>
                  <wp:positionV relativeFrom="margin">
                    <wp:posOffset>3343671</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74300A" w14:paraId="189CF860" w14:textId="77777777" w:rsidTr="00A12126">
        <w:trPr>
          <w:trHeight w:val="67"/>
        </w:trPr>
        <w:tc>
          <w:tcPr>
            <w:tcW w:w="3870" w:type="dxa"/>
          </w:tcPr>
          <w:p w14:paraId="518A0B8D" w14:textId="20370C86" w:rsidR="0074300A" w:rsidRDefault="0074300A" w:rsidP="0074300A">
            <w:pPr>
              <w:pStyle w:val="TextBody"/>
            </w:pPr>
          </w:p>
        </w:tc>
        <w:tc>
          <w:tcPr>
            <w:tcW w:w="270" w:type="dxa"/>
          </w:tcPr>
          <w:p w14:paraId="37EA0407" w14:textId="77777777" w:rsidR="0074300A" w:rsidRDefault="0074300A" w:rsidP="0074300A">
            <w:pPr>
              <w:pStyle w:val="TextBody"/>
            </w:pPr>
          </w:p>
        </w:tc>
        <w:tc>
          <w:tcPr>
            <w:tcW w:w="3143" w:type="dxa"/>
          </w:tcPr>
          <w:p w14:paraId="27A95849" w14:textId="072D1BF7" w:rsidR="0074300A" w:rsidRDefault="0074300A" w:rsidP="0074300A">
            <w:pPr>
              <w:pStyle w:val="TextBody"/>
            </w:pPr>
          </w:p>
        </w:tc>
        <w:tc>
          <w:tcPr>
            <w:tcW w:w="270" w:type="dxa"/>
            <w:vMerge/>
            <w:tcBorders>
              <w:right w:val="single" w:sz="18" w:space="0" w:color="auto"/>
            </w:tcBorders>
          </w:tcPr>
          <w:p w14:paraId="26ACB6E5" w14:textId="77777777" w:rsidR="0074300A" w:rsidRPr="00615348" w:rsidRDefault="0074300A" w:rsidP="0074300A">
            <w:pPr>
              <w:pStyle w:val="TextBody"/>
              <w:rPr>
                <w:sz w:val="10"/>
                <w:szCs w:val="10"/>
              </w:rPr>
            </w:pPr>
          </w:p>
        </w:tc>
        <w:tc>
          <w:tcPr>
            <w:tcW w:w="236" w:type="dxa"/>
            <w:vMerge/>
            <w:tcBorders>
              <w:left w:val="single" w:sz="18" w:space="0" w:color="auto"/>
            </w:tcBorders>
          </w:tcPr>
          <w:p w14:paraId="4AF148E1" w14:textId="77777777" w:rsidR="0074300A" w:rsidRPr="00615348" w:rsidRDefault="0074300A" w:rsidP="0074300A">
            <w:pPr>
              <w:pStyle w:val="TextBody"/>
              <w:rPr>
                <w:sz w:val="10"/>
                <w:szCs w:val="10"/>
              </w:rPr>
            </w:pPr>
          </w:p>
        </w:tc>
        <w:tc>
          <w:tcPr>
            <w:tcW w:w="3001" w:type="dxa"/>
            <w:vMerge/>
          </w:tcPr>
          <w:p w14:paraId="2585C9D7" w14:textId="77777777" w:rsidR="0074300A" w:rsidRPr="00D305C1" w:rsidRDefault="0074300A" w:rsidP="0074300A">
            <w:pPr>
              <w:pStyle w:val="TextBody"/>
              <w:rPr>
                <w:noProof/>
                <w:lang w:eastAsia="en-AU" w:bidi="ar-SA"/>
              </w:rPr>
            </w:pPr>
          </w:p>
        </w:tc>
      </w:tr>
      <w:tr w:rsidR="0074300A" w14:paraId="5FF5C757" w14:textId="77777777" w:rsidTr="00484380">
        <w:trPr>
          <w:trHeight w:val="3600"/>
        </w:trPr>
        <w:tc>
          <w:tcPr>
            <w:tcW w:w="7283" w:type="dxa"/>
            <w:gridSpan w:val="3"/>
          </w:tcPr>
          <w:p w14:paraId="4D7751F6" w14:textId="3E84CE55" w:rsidR="0074300A" w:rsidRDefault="0074300A" w:rsidP="000C4356">
            <w:pPr>
              <w:pStyle w:val="Titlenormal"/>
              <w:spacing w:line="240" w:lineRule="auto"/>
            </w:pPr>
            <w:bookmarkStart w:id="1" w:name="_Hlk171493898"/>
            <w:r>
              <w:t xml:space="preserve">FAMILY CHECKLIST  </w:t>
            </w:r>
          </w:p>
          <w:p w14:paraId="37BA367C" w14:textId="49996698" w:rsidR="00324205" w:rsidRPr="000C4356" w:rsidRDefault="00324205" w:rsidP="000C4356">
            <w:pPr>
              <w:pStyle w:val="ListParagraph"/>
            </w:pPr>
            <w:r w:rsidRPr="000C4356">
              <w:t xml:space="preserve">Search together for </w:t>
            </w:r>
            <w:r w:rsidR="00EC718B">
              <w:t>post-high school programs or schools</w:t>
            </w:r>
            <w:r w:rsidRPr="000C4356">
              <w:t xml:space="preserve"> that meet your child’s needs. </w:t>
            </w:r>
            <w:r w:rsidR="00EC718B">
              <w:t>Create</w:t>
            </w:r>
            <w:r w:rsidRPr="000C4356">
              <w:t xml:space="preserve"> a list of </w:t>
            </w:r>
            <w:r w:rsidR="00EC718B">
              <w:t>options to apply to</w:t>
            </w:r>
            <w:r w:rsidRPr="000C4356">
              <w:t>.</w:t>
            </w:r>
          </w:p>
          <w:p w14:paraId="6471E672" w14:textId="599EA3BB" w:rsidR="00EC718B" w:rsidRDefault="00324205" w:rsidP="000C4356">
            <w:pPr>
              <w:pStyle w:val="ListParagraph"/>
            </w:pPr>
            <w:r w:rsidRPr="000C4356">
              <w:t xml:space="preserve">Help your child research scholarships. </w:t>
            </w:r>
          </w:p>
          <w:p w14:paraId="5B7CC52F" w14:textId="388EB40C" w:rsidR="00FF303E" w:rsidRDefault="00FF303E" w:rsidP="000C4356">
            <w:pPr>
              <w:pStyle w:val="ListParagraph"/>
            </w:pPr>
            <w:r w:rsidRPr="000C4356">
              <w:t xml:space="preserve">Attend </w:t>
            </w:r>
            <w:r w:rsidR="00EC718B">
              <w:t xml:space="preserve">career and </w:t>
            </w:r>
            <w:r w:rsidRPr="000C4356">
              <w:t xml:space="preserve">college fairs and financial aid events. Your child can ask the school counselor how to find events in your area. </w:t>
            </w:r>
          </w:p>
          <w:p w14:paraId="5CA57367" w14:textId="2D83D563" w:rsidR="00FF303E" w:rsidRPr="000C4356" w:rsidRDefault="00FF303E" w:rsidP="000C4356">
            <w:pPr>
              <w:pStyle w:val="ListParagraph"/>
            </w:pPr>
            <w:r w:rsidRPr="000C4356">
              <w:t xml:space="preserve">Help your child make summer plans. Summer is a great time to explore interests and learn new skills — and colleges look for students who pursue meaningful summer activities. Help your high schooler </w:t>
            </w:r>
            <w:r w:rsidR="00EC718B" w:rsidRPr="000C4356">
              <w:t>investigate</w:t>
            </w:r>
            <w:r w:rsidRPr="000C4356">
              <w:t xml:space="preserve"> </w:t>
            </w:r>
            <w:r w:rsidRPr="00EC718B">
              <w:t>summer learning programs</w:t>
            </w:r>
            <w:r w:rsidRPr="000C4356">
              <w:t xml:space="preserve"> or find a job or internship.</w:t>
            </w:r>
          </w:p>
          <w:p w14:paraId="524917F9" w14:textId="77777777" w:rsidR="00FF303E" w:rsidRPr="000C4356" w:rsidRDefault="00FF303E" w:rsidP="000C4356">
            <w:pPr>
              <w:pStyle w:val="ListParagraph"/>
            </w:pPr>
            <w:r w:rsidRPr="000C4356">
              <w:t xml:space="preserve">Visit colleges together. Make plans to check out the campuses of colleges your child is interested in. Use the </w:t>
            </w:r>
            <w:hyperlink r:id="rId20" w:history="1">
              <w:r w:rsidRPr="00D26BD0">
                <w:rPr>
                  <w:rStyle w:val="Hyperlink"/>
                  <w:b/>
                  <w:bCs w:val="0"/>
                  <w:color w:val="335B74" w:themeColor="text2"/>
                </w:rPr>
                <w:t>Campus Visit Checklist</w:t>
              </w:r>
            </w:hyperlink>
            <w:r w:rsidRPr="000C4356">
              <w:t xml:space="preserve"> to learn how to get the most out of these experiences.</w:t>
            </w:r>
          </w:p>
          <w:p w14:paraId="12DA0A5D" w14:textId="359DF35C" w:rsidR="005C0274" w:rsidRPr="000C4356" w:rsidRDefault="005C0274" w:rsidP="000C4356">
            <w:pPr>
              <w:pStyle w:val="ListParagraph"/>
            </w:pPr>
            <w:r w:rsidRPr="000C4356">
              <w:t>Help your teen look at some college applications. Start thinking about the different pieces of information you will need to compile. </w:t>
            </w:r>
          </w:p>
          <w:p w14:paraId="70988759" w14:textId="3D64F85F" w:rsidR="0074300A" w:rsidRDefault="005C0274" w:rsidP="000C4356">
            <w:pPr>
              <w:pStyle w:val="ListParagraph"/>
            </w:pPr>
            <w:r w:rsidRPr="000C4356">
              <w:t>Help your teen make a list of teachers, counselors, employers, and other adults they might ask to write letters of recommendation for their college applications.</w:t>
            </w:r>
            <w:r w:rsidR="0074300A" w:rsidRPr="00283CCF">
              <w:t xml:space="preserve"> </w:t>
            </w:r>
          </w:p>
        </w:tc>
        <w:tc>
          <w:tcPr>
            <w:tcW w:w="270" w:type="dxa"/>
            <w:vMerge/>
            <w:tcBorders>
              <w:right w:val="single" w:sz="18" w:space="0" w:color="auto"/>
            </w:tcBorders>
          </w:tcPr>
          <w:p w14:paraId="268D509A" w14:textId="77777777" w:rsidR="0074300A" w:rsidRPr="00615348" w:rsidRDefault="0074300A" w:rsidP="000C4356">
            <w:pPr>
              <w:rPr>
                <w:sz w:val="10"/>
                <w:szCs w:val="10"/>
              </w:rPr>
            </w:pPr>
          </w:p>
        </w:tc>
        <w:tc>
          <w:tcPr>
            <w:tcW w:w="236" w:type="dxa"/>
            <w:vMerge/>
            <w:tcBorders>
              <w:left w:val="single" w:sz="18" w:space="0" w:color="auto"/>
            </w:tcBorders>
          </w:tcPr>
          <w:p w14:paraId="1659F3BF" w14:textId="77777777" w:rsidR="0074300A" w:rsidRPr="00615348" w:rsidRDefault="0074300A" w:rsidP="000C4356">
            <w:pPr>
              <w:rPr>
                <w:sz w:val="10"/>
                <w:szCs w:val="10"/>
              </w:rPr>
            </w:pPr>
          </w:p>
        </w:tc>
        <w:tc>
          <w:tcPr>
            <w:tcW w:w="3001" w:type="dxa"/>
            <w:vMerge/>
          </w:tcPr>
          <w:p w14:paraId="13E8AB06" w14:textId="77777777" w:rsidR="0074300A" w:rsidRPr="00D305C1" w:rsidRDefault="0074300A" w:rsidP="000C4356">
            <w:pPr>
              <w:pStyle w:val="TextBody"/>
              <w:spacing w:line="240" w:lineRule="auto"/>
              <w:rPr>
                <w:noProof/>
                <w:lang w:eastAsia="en-AU" w:bidi="ar-SA"/>
              </w:rPr>
            </w:pPr>
          </w:p>
        </w:tc>
      </w:tr>
      <w:bookmarkEnd w:id="1"/>
    </w:tbl>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8946" w14:textId="77777777" w:rsidR="00053719" w:rsidRDefault="00053719" w:rsidP="001D6100">
      <w:r>
        <w:separator/>
      </w:r>
    </w:p>
  </w:endnote>
  <w:endnote w:type="continuationSeparator" w:id="0">
    <w:p w14:paraId="49281152" w14:textId="77777777" w:rsidR="00053719" w:rsidRDefault="00053719"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7D6E" w14:textId="77777777" w:rsidR="00053719" w:rsidRDefault="00053719" w:rsidP="001D6100">
      <w:r>
        <w:separator/>
      </w:r>
    </w:p>
  </w:footnote>
  <w:footnote w:type="continuationSeparator" w:id="0">
    <w:p w14:paraId="3710DBBA" w14:textId="77777777" w:rsidR="00053719" w:rsidRDefault="00053719"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216E"/>
    <w:multiLevelType w:val="hybridMultilevel"/>
    <w:tmpl w:val="7A489E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E41FC"/>
    <w:multiLevelType w:val="hybridMultilevel"/>
    <w:tmpl w:val="6A92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42B1"/>
    <w:multiLevelType w:val="hybridMultilevel"/>
    <w:tmpl w:val="6B866B6A"/>
    <w:lvl w:ilvl="0" w:tplc="01E05F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757C4"/>
    <w:multiLevelType w:val="hybridMultilevel"/>
    <w:tmpl w:val="91D069F8"/>
    <w:lvl w:ilvl="0" w:tplc="4D0AEE14">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 w15:restartNumberingAfterBreak="0">
    <w:nsid w:val="39890812"/>
    <w:multiLevelType w:val="hybridMultilevel"/>
    <w:tmpl w:val="9730B5E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4587D"/>
    <w:multiLevelType w:val="hybridMultilevel"/>
    <w:tmpl w:val="F662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237C1"/>
    <w:multiLevelType w:val="hybridMultilevel"/>
    <w:tmpl w:val="3F1C9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FE4A15"/>
    <w:multiLevelType w:val="hybridMultilevel"/>
    <w:tmpl w:val="B99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552E2"/>
    <w:multiLevelType w:val="hybridMultilevel"/>
    <w:tmpl w:val="EAFC5A1C"/>
    <w:lvl w:ilvl="0" w:tplc="04090001">
      <w:start w:val="1"/>
      <w:numFmt w:val="bullet"/>
      <w:pStyle w:val="6ShortBullets"/>
      <w:lvlText w:val=""/>
      <w:lvlJc w:val="left"/>
      <w:pPr>
        <w:ind w:left="864" w:hanging="360"/>
      </w:pPr>
      <w:rPr>
        <w:rFonts w:ascii="Symbol" w:hAnsi="Symbol" w:hint="default"/>
        <w:color w:val="auto"/>
        <w:sz w:val="24"/>
        <w:szCs w:val="24"/>
      </w:rPr>
    </w:lvl>
    <w:lvl w:ilvl="1" w:tplc="04090005">
      <w:start w:val="1"/>
      <w:numFmt w:val="bullet"/>
      <w:lvlText w:val=""/>
      <w:lvlJc w:val="left"/>
      <w:pPr>
        <w:ind w:left="1584" w:hanging="360"/>
      </w:pPr>
      <w:rPr>
        <w:rFonts w:ascii="Wingdings" w:hAnsi="Wingdings"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0"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2" w15:restartNumberingAfterBreak="0">
    <w:nsid w:val="62FC2B88"/>
    <w:multiLevelType w:val="hybridMultilevel"/>
    <w:tmpl w:val="3186359E"/>
    <w:lvl w:ilvl="0" w:tplc="48BCE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7" w15:restartNumberingAfterBreak="0">
    <w:nsid w:val="727B32D4"/>
    <w:multiLevelType w:val="hybridMultilevel"/>
    <w:tmpl w:val="80B07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397880"/>
    <w:multiLevelType w:val="hybridMultilevel"/>
    <w:tmpl w:val="CF72CFE2"/>
    <w:lvl w:ilvl="0" w:tplc="D318D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04FA0"/>
    <w:multiLevelType w:val="hybridMultilevel"/>
    <w:tmpl w:val="A6EADFCA"/>
    <w:lvl w:ilvl="0" w:tplc="F60E20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EF2054"/>
    <w:multiLevelType w:val="hybridMultilevel"/>
    <w:tmpl w:val="DEDE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13"/>
  </w:num>
  <w:num w:numId="2" w16cid:durableId="1053384234">
    <w:abstractNumId w:val="19"/>
  </w:num>
  <w:num w:numId="3" w16cid:durableId="1085609680">
    <w:abstractNumId w:val="28"/>
  </w:num>
  <w:num w:numId="4" w16cid:durableId="1477602779">
    <w:abstractNumId w:val="39"/>
  </w:num>
  <w:num w:numId="5" w16cid:durableId="1105538634">
    <w:abstractNumId w:val="17"/>
  </w:num>
  <w:num w:numId="6" w16cid:durableId="1612783057">
    <w:abstractNumId w:val="8"/>
  </w:num>
  <w:num w:numId="7" w16cid:durableId="1612782898">
    <w:abstractNumId w:val="16"/>
  </w:num>
  <w:num w:numId="8" w16cid:durableId="1893156584">
    <w:abstractNumId w:val="36"/>
  </w:num>
  <w:num w:numId="9" w16cid:durableId="1377125848">
    <w:abstractNumId w:val="21"/>
  </w:num>
  <w:num w:numId="10" w16cid:durableId="875118277">
    <w:abstractNumId w:val="42"/>
  </w:num>
  <w:num w:numId="11" w16cid:durableId="1458256340">
    <w:abstractNumId w:val="23"/>
  </w:num>
  <w:num w:numId="12" w16cid:durableId="640623473">
    <w:abstractNumId w:val="30"/>
  </w:num>
  <w:num w:numId="13" w16cid:durableId="2105370736">
    <w:abstractNumId w:val="34"/>
  </w:num>
  <w:num w:numId="14" w16cid:durableId="2100367505">
    <w:abstractNumId w:val="20"/>
  </w:num>
  <w:num w:numId="15" w16cid:durableId="1348747631">
    <w:abstractNumId w:val="2"/>
  </w:num>
  <w:num w:numId="16" w16cid:durableId="225653489">
    <w:abstractNumId w:val="7"/>
  </w:num>
  <w:num w:numId="17" w16cid:durableId="1201162239">
    <w:abstractNumId w:val="22"/>
  </w:num>
  <w:num w:numId="18" w16cid:durableId="1038974826">
    <w:abstractNumId w:val="33"/>
  </w:num>
  <w:num w:numId="19" w16cid:durableId="132918232">
    <w:abstractNumId w:val="29"/>
  </w:num>
  <w:num w:numId="20" w16cid:durableId="203444946">
    <w:abstractNumId w:val="5"/>
  </w:num>
  <w:num w:numId="21" w16cid:durableId="2101027011">
    <w:abstractNumId w:val="0"/>
  </w:num>
  <w:num w:numId="22" w16cid:durableId="1602028300">
    <w:abstractNumId w:val="1"/>
  </w:num>
  <w:num w:numId="23" w16cid:durableId="601717796">
    <w:abstractNumId w:val="14"/>
  </w:num>
  <w:num w:numId="24" w16cid:durableId="53091396">
    <w:abstractNumId w:val="3"/>
  </w:num>
  <w:num w:numId="25" w16cid:durableId="2128620457">
    <w:abstractNumId w:val="18"/>
  </w:num>
  <w:num w:numId="26" w16cid:durableId="447435092">
    <w:abstractNumId w:val="10"/>
  </w:num>
  <w:num w:numId="27" w16cid:durableId="914511471">
    <w:abstractNumId w:val="9"/>
  </w:num>
  <w:num w:numId="28" w16cid:durableId="368145586">
    <w:abstractNumId w:val="31"/>
  </w:num>
  <w:num w:numId="29" w16cid:durableId="1736974176">
    <w:abstractNumId w:val="35"/>
  </w:num>
  <w:num w:numId="30" w16cid:durableId="1498307993">
    <w:abstractNumId w:val="15"/>
  </w:num>
  <w:num w:numId="31" w16cid:durableId="1024866543">
    <w:abstractNumId w:val="38"/>
  </w:num>
  <w:num w:numId="32" w16cid:durableId="1402095283">
    <w:abstractNumId w:val="26"/>
  </w:num>
  <w:num w:numId="33" w16cid:durableId="60249169">
    <w:abstractNumId w:val="6"/>
  </w:num>
  <w:num w:numId="34" w16cid:durableId="1788068">
    <w:abstractNumId w:val="24"/>
  </w:num>
  <w:num w:numId="35" w16cid:durableId="751121806">
    <w:abstractNumId w:val="37"/>
  </w:num>
  <w:num w:numId="36" w16cid:durableId="1146777739">
    <w:abstractNumId w:val="32"/>
  </w:num>
  <w:num w:numId="37" w16cid:durableId="540360588">
    <w:abstractNumId w:val="11"/>
  </w:num>
  <w:num w:numId="38" w16cid:durableId="796800694">
    <w:abstractNumId w:val="27"/>
  </w:num>
  <w:num w:numId="39" w16cid:durableId="611593650">
    <w:abstractNumId w:val="4"/>
  </w:num>
  <w:num w:numId="40" w16cid:durableId="499541778">
    <w:abstractNumId w:val="41"/>
  </w:num>
  <w:num w:numId="41" w16cid:durableId="1969160762">
    <w:abstractNumId w:val="40"/>
  </w:num>
  <w:num w:numId="42" w16cid:durableId="536897697">
    <w:abstractNumId w:val="12"/>
  </w:num>
  <w:num w:numId="43" w16cid:durableId="17194763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0868"/>
    <w:rsid w:val="000262FC"/>
    <w:rsid w:val="00035894"/>
    <w:rsid w:val="000507D8"/>
    <w:rsid w:val="00053719"/>
    <w:rsid w:val="000603BF"/>
    <w:rsid w:val="00060922"/>
    <w:rsid w:val="00077661"/>
    <w:rsid w:val="000A06A1"/>
    <w:rsid w:val="000A0D40"/>
    <w:rsid w:val="000B7BB9"/>
    <w:rsid w:val="000C4356"/>
    <w:rsid w:val="000C6A5D"/>
    <w:rsid w:val="000F7D89"/>
    <w:rsid w:val="00134B0A"/>
    <w:rsid w:val="0013534A"/>
    <w:rsid w:val="00172182"/>
    <w:rsid w:val="00173094"/>
    <w:rsid w:val="00175D9C"/>
    <w:rsid w:val="00191A83"/>
    <w:rsid w:val="001A1B0F"/>
    <w:rsid w:val="001A637A"/>
    <w:rsid w:val="001D1955"/>
    <w:rsid w:val="001D6100"/>
    <w:rsid w:val="001F59F1"/>
    <w:rsid w:val="00202B08"/>
    <w:rsid w:val="00221E59"/>
    <w:rsid w:val="00235CED"/>
    <w:rsid w:val="0025001B"/>
    <w:rsid w:val="0028428E"/>
    <w:rsid w:val="00291C4C"/>
    <w:rsid w:val="00295B09"/>
    <w:rsid w:val="002B3EE2"/>
    <w:rsid w:val="002C4A74"/>
    <w:rsid w:val="002D279B"/>
    <w:rsid w:val="00302C98"/>
    <w:rsid w:val="00315984"/>
    <w:rsid w:val="00324205"/>
    <w:rsid w:val="00326B42"/>
    <w:rsid w:val="00335293"/>
    <w:rsid w:val="0037565F"/>
    <w:rsid w:val="003766A2"/>
    <w:rsid w:val="003924B1"/>
    <w:rsid w:val="00397474"/>
    <w:rsid w:val="00397BC4"/>
    <w:rsid w:val="003C2428"/>
    <w:rsid w:val="003E115A"/>
    <w:rsid w:val="00405FB7"/>
    <w:rsid w:val="00412376"/>
    <w:rsid w:val="00414D6A"/>
    <w:rsid w:val="00416435"/>
    <w:rsid w:val="00422E4E"/>
    <w:rsid w:val="00434553"/>
    <w:rsid w:val="00454B7E"/>
    <w:rsid w:val="00484380"/>
    <w:rsid w:val="00487972"/>
    <w:rsid w:val="004B1CE7"/>
    <w:rsid w:val="004C4BC8"/>
    <w:rsid w:val="004D1264"/>
    <w:rsid w:val="004D4B2A"/>
    <w:rsid w:val="00510712"/>
    <w:rsid w:val="00513C62"/>
    <w:rsid w:val="00526A1D"/>
    <w:rsid w:val="0053671B"/>
    <w:rsid w:val="00537036"/>
    <w:rsid w:val="00542638"/>
    <w:rsid w:val="00545843"/>
    <w:rsid w:val="005515E7"/>
    <w:rsid w:val="0055504C"/>
    <w:rsid w:val="005728F5"/>
    <w:rsid w:val="005739A8"/>
    <w:rsid w:val="00573FAA"/>
    <w:rsid w:val="00576577"/>
    <w:rsid w:val="005A025E"/>
    <w:rsid w:val="005A4C01"/>
    <w:rsid w:val="005A7A4F"/>
    <w:rsid w:val="005B7BD2"/>
    <w:rsid w:val="005C0274"/>
    <w:rsid w:val="005D1F0B"/>
    <w:rsid w:val="0060253D"/>
    <w:rsid w:val="00605A5A"/>
    <w:rsid w:val="0060774D"/>
    <w:rsid w:val="00615348"/>
    <w:rsid w:val="00644F6C"/>
    <w:rsid w:val="00645773"/>
    <w:rsid w:val="00654229"/>
    <w:rsid w:val="006576E1"/>
    <w:rsid w:val="00685DBB"/>
    <w:rsid w:val="00692B40"/>
    <w:rsid w:val="00692CFF"/>
    <w:rsid w:val="006A6D66"/>
    <w:rsid w:val="006B498E"/>
    <w:rsid w:val="006B62DB"/>
    <w:rsid w:val="006C30F5"/>
    <w:rsid w:val="006C5F05"/>
    <w:rsid w:val="006C60E6"/>
    <w:rsid w:val="007118ED"/>
    <w:rsid w:val="00713A66"/>
    <w:rsid w:val="00721089"/>
    <w:rsid w:val="00727BD7"/>
    <w:rsid w:val="00735F99"/>
    <w:rsid w:val="0074300A"/>
    <w:rsid w:val="0078163A"/>
    <w:rsid w:val="00793BD6"/>
    <w:rsid w:val="00794584"/>
    <w:rsid w:val="007A0F5D"/>
    <w:rsid w:val="007A2E3C"/>
    <w:rsid w:val="007B157C"/>
    <w:rsid w:val="007D2AC9"/>
    <w:rsid w:val="007F6CA9"/>
    <w:rsid w:val="0081181C"/>
    <w:rsid w:val="00824749"/>
    <w:rsid w:val="00827357"/>
    <w:rsid w:val="00832D90"/>
    <w:rsid w:val="0086583D"/>
    <w:rsid w:val="0087169C"/>
    <w:rsid w:val="008727D2"/>
    <w:rsid w:val="00873B0A"/>
    <w:rsid w:val="008B4327"/>
    <w:rsid w:val="008D4894"/>
    <w:rsid w:val="008D6DD6"/>
    <w:rsid w:val="008E1844"/>
    <w:rsid w:val="008E3761"/>
    <w:rsid w:val="008E77E8"/>
    <w:rsid w:val="00902C42"/>
    <w:rsid w:val="00957A93"/>
    <w:rsid w:val="0096639A"/>
    <w:rsid w:val="009752A7"/>
    <w:rsid w:val="00990632"/>
    <w:rsid w:val="009A0504"/>
    <w:rsid w:val="009A219F"/>
    <w:rsid w:val="009C596A"/>
    <w:rsid w:val="009D49A4"/>
    <w:rsid w:val="009D6EE0"/>
    <w:rsid w:val="009D7B6B"/>
    <w:rsid w:val="009E509A"/>
    <w:rsid w:val="009F380F"/>
    <w:rsid w:val="00A0453F"/>
    <w:rsid w:val="00A12126"/>
    <w:rsid w:val="00A2081B"/>
    <w:rsid w:val="00A2111A"/>
    <w:rsid w:val="00A23C4B"/>
    <w:rsid w:val="00A24D3F"/>
    <w:rsid w:val="00A319E7"/>
    <w:rsid w:val="00A40213"/>
    <w:rsid w:val="00A55C9A"/>
    <w:rsid w:val="00A72E49"/>
    <w:rsid w:val="00A74B18"/>
    <w:rsid w:val="00A92565"/>
    <w:rsid w:val="00AA69D0"/>
    <w:rsid w:val="00AB137A"/>
    <w:rsid w:val="00AD5F78"/>
    <w:rsid w:val="00AF39EE"/>
    <w:rsid w:val="00AF5233"/>
    <w:rsid w:val="00B00C2B"/>
    <w:rsid w:val="00B056FD"/>
    <w:rsid w:val="00B05E95"/>
    <w:rsid w:val="00B20006"/>
    <w:rsid w:val="00B20488"/>
    <w:rsid w:val="00B36600"/>
    <w:rsid w:val="00B454BE"/>
    <w:rsid w:val="00B5415E"/>
    <w:rsid w:val="00B5429C"/>
    <w:rsid w:val="00BD35B7"/>
    <w:rsid w:val="00BD694E"/>
    <w:rsid w:val="00BF1870"/>
    <w:rsid w:val="00BF6313"/>
    <w:rsid w:val="00C36F3C"/>
    <w:rsid w:val="00C37449"/>
    <w:rsid w:val="00C439BC"/>
    <w:rsid w:val="00C672E6"/>
    <w:rsid w:val="00CB673B"/>
    <w:rsid w:val="00CB7349"/>
    <w:rsid w:val="00CC0B33"/>
    <w:rsid w:val="00CD05DA"/>
    <w:rsid w:val="00CD5E35"/>
    <w:rsid w:val="00CE3D63"/>
    <w:rsid w:val="00CF03F0"/>
    <w:rsid w:val="00CF2A6E"/>
    <w:rsid w:val="00CF582A"/>
    <w:rsid w:val="00D22CF9"/>
    <w:rsid w:val="00D234DD"/>
    <w:rsid w:val="00D26BD0"/>
    <w:rsid w:val="00D305C1"/>
    <w:rsid w:val="00D3078F"/>
    <w:rsid w:val="00D46CD2"/>
    <w:rsid w:val="00D476A9"/>
    <w:rsid w:val="00D55CFF"/>
    <w:rsid w:val="00D62141"/>
    <w:rsid w:val="00D62BAB"/>
    <w:rsid w:val="00D73F1C"/>
    <w:rsid w:val="00D8381B"/>
    <w:rsid w:val="00D9150E"/>
    <w:rsid w:val="00DB5645"/>
    <w:rsid w:val="00DB7121"/>
    <w:rsid w:val="00DC7BA3"/>
    <w:rsid w:val="00DD38DE"/>
    <w:rsid w:val="00DE1DD3"/>
    <w:rsid w:val="00DE6335"/>
    <w:rsid w:val="00DF4B6A"/>
    <w:rsid w:val="00E211D2"/>
    <w:rsid w:val="00E2788F"/>
    <w:rsid w:val="00E30CC0"/>
    <w:rsid w:val="00E41C54"/>
    <w:rsid w:val="00E463A6"/>
    <w:rsid w:val="00E52F76"/>
    <w:rsid w:val="00E75770"/>
    <w:rsid w:val="00E81FD1"/>
    <w:rsid w:val="00E82983"/>
    <w:rsid w:val="00E92B7C"/>
    <w:rsid w:val="00E979F7"/>
    <w:rsid w:val="00EA51BD"/>
    <w:rsid w:val="00EC24DF"/>
    <w:rsid w:val="00EC718B"/>
    <w:rsid w:val="00EE0953"/>
    <w:rsid w:val="00EE4028"/>
    <w:rsid w:val="00EF53A3"/>
    <w:rsid w:val="00EF56C9"/>
    <w:rsid w:val="00F00854"/>
    <w:rsid w:val="00F14572"/>
    <w:rsid w:val="00F2168A"/>
    <w:rsid w:val="00F263B8"/>
    <w:rsid w:val="00F36C8F"/>
    <w:rsid w:val="00F434B2"/>
    <w:rsid w:val="00F465CC"/>
    <w:rsid w:val="00F67757"/>
    <w:rsid w:val="00FE1655"/>
    <w:rsid w:val="00FF303E"/>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autoRedefine/>
    <w:uiPriority w:val="7"/>
    <w:qFormat/>
    <w:rsid w:val="0037565F"/>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37565F"/>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autoRedefine/>
    <w:uiPriority w:val="34"/>
    <w:qFormat/>
    <w:rsid w:val="00A23C4B"/>
    <w:pPr>
      <w:numPr>
        <w:numId w:val="42"/>
      </w:numPr>
      <w:spacing w:after="0"/>
      <w:contextualSpacing/>
    </w:pPr>
    <w:rPr>
      <w:bCs/>
      <w:iCs/>
      <w:color w:val="000000" w:themeColor="text1"/>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table" w:styleId="LightList-Accent3">
    <w:name w:val="Light List Accent 3"/>
    <w:basedOn w:val="Table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Strong">
    <w:name w:val="Strong"/>
    <w:basedOn w:val="DefaultParagraphFont"/>
    <w:uiPriority w:val="22"/>
    <w:qFormat/>
    <w:rsid w:val="00DD38DE"/>
    <w:rPr>
      <w:b/>
      <w:bCs/>
    </w:rPr>
  </w:style>
  <w:style w:type="paragraph" w:customStyle="1" w:styleId="6ShortBullets">
    <w:name w:val="6 Short Bullets"/>
    <w:basedOn w:val="ListParagraph"/>
    <w:link w:val="6ShortBulletsChar"/>
    <w:rsid w:val="00827357"/>
    <w:pPr>
      <w:numPr>
        <w:numId w:val="38"/>
      </w:numPr>
      <w:autoSpaceDE w:val="0"/>
      <w:autoSpaceDN w:val="0"/>
      <w:adjustRightInd w:val="0"/>
      <w:spacing w:before="120" w:after="360" w:line="300" w:lineRule="auto"/>
    </w:pPr>
    <w:rPr>
      <w:rFonts w:ascii="Tw Cen MT" w:eastAsiaTheme="minorEastAsia" w:hAnsi="Tw Cen MT" w:cs="Cambria"/>
      <w:bCs w:val="0"/>
      <w:iCs w:val="0"/>
      <w:color w:val="000000"/>
      <w:sz w:val="24"/>
      <w:szCs w:val="24"/>
    </w:rPr>
  </w:style>
  <w:style w:type="character" w:customStyle="1" w:styleId="6ShortBulletsChar">
    <w:name w:val="6 Short Bullets Char"/>
    <w:basedOn w:val="DefaultParagraphFont"/>
    <w:link w:val="6ShortBullets"/>
    <w:rsid w:val="00827357"/>
    <w:rPr>
      <w:rFonts w:ascii="Tw Cen MT" w:eastAsiaTheme="minorEastAsia" w:hAnsi="Tw Cen MT"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khanacademy.org/sat" TargetMode="External"/><Relationship Id="rId2" Type="http://schemas.openxmlformats.org/officeDocument/2006/relationships/customXml" Target="../customXml/item2.xml"/><Relationship Id="rId16" Type="http://schemas.openxmlformats.org/officeDocument/2006/relationships/hyperlink" Target="http://official-asvab.com/applicants.htm" TargetMode="External"/><Relationship Id="rId20" Type="http://schemas.openxmlformats.org/officeDocument/2006/relationships/hyperlink" Target="https://bigfuture.collegeboard.org/find-colleges/campus-visit-guide/campus-visit-check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ct.org/academ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cuplacer.collegeboard.org/student/practic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1D2611F1964EC0AB860B83874DCEAC"/>
        <w:category>
          <w:name w:val="General"/>
          <w:gallery w:val="placeholder"/>
        </w:category>
        <w:types>
          <w:type w:val="bbPlcHdr"/>
        </w:types>
        <w:behaviors>
          <w:behavior w:val="content"/>
        </w:behaviors>
        <w:guid w:val="{61B8905B-F4BE-49AA-AA5A-1A0F15C56331}"/>
      </w:docPartPr>
      <w:docPartBody>
        <w:p w:rsidR="00EB2A6D" w:rsidRDefault="00EB2A6D" w:rsidP="00EB2A6D">
          <w:pPr>
            <w:pStyle w:val="6E1D2611F1964EC0AB860B83874DCEAC"/>
          </w:pPr>
          <w:r w:rsidRPr="009578FF">
            <w:t>UPCOMING</w:t>
          </w:r>
          <w:r>
            <w:t xml:space="preserve"> </w:t>
          </w:r>
          <w:r w:rsidRPr="009578FF">
            <w:t>EVENTS</w:t>
          </w:r>
        </w:p>
      </w:docPartBody>
    </w:docPart>
    <w:docPart>
      <w:docPartPr>
        <w:name w:val="3C6A5B5573CF4136B3798CB7E5035F4D"/>
        <w:category>
          <w:name w:val="General"/>
          <w:gallery w:val="placeholder"/>
        </w:category>
        <w:types>
          <w:type w:val="bbPlcHdr"/>
        </w:types>
        <w:behaviors>
          <w:behavior w:val="content"/>
        </w:behaviors>
        <w:guid w:val="{1735A904-B2C9-44EA-B385-8C5535B9C1AC}"/>
      </w:docPartPr>
      <w:docPartBody>
        <w:p w:rsidR="00EB2A6D" w:rsidRDefault="00EB2A6D" w:rsidP="00EB2A6D">
          <w:pPr>
            <w:pStyle w:val="3C6A5B5573CF4136B3798CB7E5035F4D"/>
          </w:pPr>
          <w:r w:rsidRPr="00094E8D">
            <w:rPr>
              <w:rStyle w:val="PlaceholderText"/>
            </w:rPr>
            <w:t>Click here to enter text.</w:t>
          </w:r>
        </w:p>
      </w:docPartBody>
    </w:docPart>
    <w:docPart>
      <w:docPartPr>
        <w:name w:val="F95D0A995E3F43CCBCAAF698D788CBF4"/>
        <w:category>
          <w:name w:val="General"/>
          <w:gallery w:val="placeholder"/>
        </w:category>
        <w:types>
          <w:type w:val="bbPlcHdr"/>
        </w:types>
        <w:behaviors>
          <w:behavior w:val="content"/>
        </w:behaviors>
        <w:guid w:val="{AA4FD56A-7727-43FB-AFD1-AA89A7E6CD53}"/>
      </w:docPartPr>
      <w:docPartBody>
        <w:p w:rsidR="00EB2A6D" w:rsidRDefault="00EB2A6D" w:rsidP="00EB2A6D">
          <w:pPr>
            <w:pStyle w:val="F95D0A995E3F43CCBCAAF698D788CBF4"/>
          </w:pPr>
          <w:r w:rsidRPr="00094E8D">
            <w:rPr>
              <w:rStyle w:val="PlaceholderText"/>
            </w:rPr>
            <w:t>Click here to enter text.</w:t>
          </w:r>
        </w:p>
      </w:docPartBody>
    </w:docPart>
    <w:docPart>
      <w:docPartPr>
        <w:name w:val="46D2B026078048D9A8B6B8217D2DEDFB"/>
        <w:category>
          <w:name w:val="General"/>
          <w:gallery w:val="placeholder"/>
        </w:category>
        <w:types>
          <w:type w:val="bbPlcHdr"/>
        </w:types>
        <w:behaviors>
          <w:behavior w:val="content"/>
        </w:behaviors>
        <w:guid w:val="{715D1BE4-BF11-4528-88B4-04BC769D02CC}"/>
      </w:docPartPr>
      <w:docPartBody>
        <w:p w:rsidR="00EB2A6D" w:rsidRDefault="00EB2A6D" w:rsidP="00EB2A6D">
          <w:pPr>
            <w:pStyle w:val="46D2B026078048D9A8B6B8217D2DEDFB"/>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2D60EA"/>
    <w:rsid w:val="0054736B"/>
    <w:rsid w:val="00725E3D"/>
    <w:rsid w:val="009D04E1"/>
    <w:rsid w:val="009F1B4B"/>
    <w:rsid w:val="00A20D2B"/>
    <w:rsid w:val="00BD06C3"/>
    <w:rsid w:val="00DF7BFC"/>
    <w:rsid w:val="00EB2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A6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6E1D2611F1964EC0AB860B83874DCEAC">
    <w:name w:val="6E1D2611F1964EC0AB860B83874DCEAC"/>
    <w:rsid w:val="00EB2A6D"/>
    <w:rPr>
      <w:kern w:val="2"/>
      <w:lang w:val="en-US" w:eastAsia="en-US"/>
      <w14:ligatures w14:val="standardContextual"/>
    </w:rPr>
  </w:style>
  <w:style w:type="paragraph" w:customStyle="1" w:styleId="3C6A5B5573CF4136B3798CB7E5035F4D">
    <w:name w:val="3C6A5B5573CF4136B3798CB7E5035F4D"/>
    <w:rsid w:val="00EB2A6D"/>
    <w:rPr>
      <w:kern w:val="2"/>
      <w:lang w:val="en-US" w:eastAsia="en-US"/>
      <w14:ligatures w14:val="standardContextual"/>
    </w:rPr>
  </w:style>
  <w:style w:type="paragraph" w:customStyle="1" w:styleId="F95D0A995E3F43CCBCAAF698D788CBF4">
    <w:name w:val="F95D0A995E3F43CCBCAAF698D788CBF4"/>
    <w:rsid w:val="00EB2A6D"/>
    <w:rPr>
      <w:kern w:val="2"/>
      <w:lang w:val="en-US" w:eastAsia="en-US"/>
      <w14:ligatures w14:val="standardContextual"/>
    </w:rPr>
  </w:style>
  <w:style w:type="paragraph" w:customStyle="1" w:styleId="46D2B026078048D9A8B6B8217D2DEDFB">
    <w:name w:val="46D2B026078048D9A8B6B8217D2DEDFB"/>
    <w:rsid w:val="00EB2A6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TaxCatchAll xmlns="00c171b1-1f85-462d-9d77-e7cf500560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71af3243-3dd4-4a8d-8c0d-dd76da1f02a5"/>
    <ds:schemaRef ds:uri="http://schemas.microsoft.com/sharepoint/v3"/>
    <ds:schemaRef ds:uri="5e639225-d472-42e6-928f-095886cc035f"/>
    <ds:schemaRef ds:uri="54fbc30f-95dc-44dd-b098-5b77f5028df9"/>
    <ds:schemaRef ds:uri="82ea2e54-d88c-4c72-a54d-c5b9648f3098"/>
    <ds:schemaRef ds:uri="00c171b1-1f85-462d-9d77-e7cf50056042"/>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4CA6D593-3384-4B75-91DD-9582DFC76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55E99-F9BC-4B3E-934B-C9872884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6283</Characters>
  <Application>Microsoft Office Word</Application>
  <DocSecurity>0</DocSecurity>
  <Lines>251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2024-07-01T17:17:00Z</dcterms:created>
  <dcterms:modified xsi:type="dcterms:W3CDTF">2024-07-26T17:22:00Z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