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bidiVisual/>
        <w:tblW w:w="10800" w:type="dxa"/>
        <w:tblLook w:val="0600" w:firstRow="0" w:lastRow="0" w:firstColumn="0" w:lastColumn="0" w:noHBand="1" w:noVBand="1"/>
      </w:tblPr>
      <w:tblGrid>
        <w:gridCol w:w="981"/>
        <w:gridCol w:w="1366"/>
        <w:gridCol w:w="884"/>
        <w:gridCol w:w="313"/>
        <w:gridCol w:w="284"/>
        <w:gridCol w:w="3372"/>
        <w:gridCol w:w="270"/>
        <w:gridCol w:w="270"/>
        <w:gridCol w:w="975"/>
        <w:gridCol w:w="1103"/>
        <w:gridCol w:w="982"/>
      </w:tblGrid>
      <w:tr w:rsidR="006C30F5" w:rsidRPr="00AE2268" w14:paraId="1A1BA359" w14:textId="77777777" w:rsidTr="004D1264">
        <w:trPr>
          <w:trHeight w:val="454"/>
        </w:trPr>
        <w:tc>
          <w:tcPr>
            <w:tcW w:w="2347" w:type="dxa"/>
            <w:gridSpan w:val="2"/>
            <w:vAlign w:val="center"/>
          </w:tcPr>
          <w:p w14:paraId="01619DCE" w14:textId="54D5EC3A" w:rsidR="006C30F5" w:rsidRPr="00AE2268" w:rsidRDefault="006C30F5" w:rsidP="00F263B8">
            <w:pPr>
              <w:pStyle w:val="Info"/>
              <w:rPr>
                <w:rFonts w:ascii="Arial" w:hAnsi="Arial"/>
              </w:rPr>
            </w:pPr>
          </w:p>
        </w:tc>
        <w:tc>
          <w:tcPr>
            <w:tcW w:w="6368" w:type="dxa"/>
            <w:gridSpan w:val="7"/>
            <w:shd w:val="clear" w:color="auto" w:fill="CCCCFF"/>
          </w:tcPr>
          <w:p w14:paraId="55B7DB51" w14:textId="6713AC87" w:rsidR="006C30F5" w:rsidRPr="00AE2268" w:rsidRDefault="004D1264" w:rsidP="00F263B8">
            <w:pPr>
              <w:pStyle w:val="Ttulo2"/>
              <w:bidi/>
              <w:rPr>
                <w:rFonts w:ascii="Arial" w:hAnsi="Arial" w:cs="Arial"/>
                <w:spacing w:val="0"/>
              </w:rPr>
            </w:pPr>
            <w:r w:rsidRPr="00AE2268">
              <w:rPr>
                <w:rFonts w:ascii="Arial" w:hAnsi="Arial" w:cs="Arial"/>
                <w:color w:val="000000" w:themeColor="text1"/>
                <w:spacing w:val="0"/>
                <w:rtl/>
              </w:rPr>
              <w:t xml:space="preserve">الصف العاشر | طبعة الربيع </w:t>
            </w:r>
          </w:p>
        </w:tc>
        <w:tc>
          <w:tcPr>
            <w:tcW w:w="2085" w:type="dxa"/>
            <w:gridSpan w:val="2"/>
            <w:vAlign w:val="center"/>
          </w:tcPr>
          <w:p w14:paraId="09659BEE" w14:textId="2943D89A" w:rsidR="006C30F5" w:rsidRPr="00AE2268" w:rsidRDefault="006C30F5" w:rsidP="00F263B8">
            <w:pPr>
              <w:rPr>
                <w:rFonts w:ascii="Arial" w:hAnsi="Arial"/>
              </w:rPr>
            </w:pPr>
          </w:p>
        </w:tc>
      </w:tr>
      <w:tr w:rsidR="006C30F5" w:rsidRPr="00AE2268" w14:paraId="4359D7EA" w14:textId="77777777" w:rsidTr="00B056FD">
        <w:trPr>
          <w:trHeight w:val="288"/>
        </w:trPr>
        <w:tc>
          <w:tcPr>
            <w:tcW w:w="10800" w:type="dxa"/>
            <w:gridSpan w:val="11"/>
          </w:tcPr>
          <w:p w14:paraId="23F9DB2B" w14:textId="2DD442CA" w:rsidR="006C30F5" w:rsidRPr="00AE2268" w:rsidRDefault="00B2232A" w:rsidP="00F263B8">
            <w:pPr>
              <w:rPr>
                <w:rFonts w:ascii="Arial" w:hAnsi="Arial"/>
                <w:sz w:val="10"/>
                <w:szCs w:val="10"/>
              </w:rPr>
            </w:pPr>
            <w:r w:rsidRPr="00AE2268">
              <w:rPr>
                <w:rFonts w:ascii="Arial" w:hAnsi="Arial"/>
                <w:noProof/>
              </w:rPr>
              <w:drawing>
                <wp:anchor distT="0" distB="0" distL="114300" distR="114300" simplePos="0" relativeHeight="251660288" behindDoc="1" locked="0" layoutInCell="1" allowOverlap="1" wp14:anchorId="2AE5CD5B" wp14:editId="762474D3">
                  <wp:simplePos x="0" y="0"/>
                  <wp:positionH relativeFrom="column">
                    <wp:posOffset>5767542</wp:posOffset>
                  </wp:positionH>
                  <wp:positionV relativeFrom="paragraph">
                    <wp:posOffset>-299085</wp:posOffset>
                  </wp:positionV>
                  <wp:extent cx="1020445" cy="1005840"/>
                  <wp:effectExtent l="0" t="0" r="8255"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020445" cy="1005840"/>
                          </a:xfrm>
                          <a:prstGeom prst="rect">
                            <a:avLst/>
                          </a:prstGeom>
                        </pic:spPr>
                      </pic:pic>
                    </a:graphicData>
                  </a:graphic>
                  <wp14:sizeRelH relativeFrom="page">
                    <wp14:pctWidth>0</wp14:pctWidth>
                  </wp14:sizeRelH>
                  <wp14:sizeRelV relativeFrom="page">
                    <wp14:pctHeight>0</wp14:pctHeight>
                  </wp14:sizeRelV>
                </wp:anchor>
              </w:drawing>
            </w:r>
          </w:p>
        </w:tc>
      </w:tr>
      <w:tr w:rsidR="006C30F5" w:rsidRPr="00AE2268" w14:paraId="178CAC26" w14:textId="77777777" w:rsidTr="00B056FD">
        <w:trPr>
          <w:trHeight w:val="864"/>
        </w:trPr>
        <w:tc>
          <w:tcPr>
            <w:tcW w:w="981" w:type="dxa"/>
            <w:vAlign w:val="center"/>
          </w:tcPr>
          <w:p w14:paraId="407B2EE0" w14:textId="6BD99ED7" w:rsidR="006C30F5" w:rsidRPr="00AE2268" w:rsidRDefault="006C30F5" w:rsidP="00F263B8">
            <w:pPr>
              <w:rPr>
                <w:rFonts w:ascii="Arial" w:hAnsi="Arial"/>
              </w:rPr>
            </w:pPr>
          </w:p>
        </w:tc>
        <w:tc>
          <w:tcPr>
            <w:tcW w:w="8837" w:type="dxa"/>
            <w:gridSpan w:val="9"/>
            <w:vAlign w:val="center"/>
          </w:tcPr>
          <w:p w14:paraId="3D2C9234" w14:textId="0185DB52" w:rsidR="00F263B8" w:rsidRPr="00AE2268" w:rsidRDefault="00F263B8" w:rsidP="00F263B8">
            <w:pPr>
              <w:pStyle w:val="Ttulo1"/>
              <w:bidi/>
              <w:rPr>
                <w:rFonts w:ascii="Arial" w:hAnsi="Arial"/>
              </w:rPr>
            </w:pPr>
            <w:r w:rsidRPr="00AE2268">
              <w:rPr>
                <w:rFonts w:ascii="Arial" w:hAnsi="Arial"/>
                <w:rtl/>
              </w:rPr>
              <w:t>نموذج النشرة الإخبارية</w:t>
            </w:r>
          </w:p>
          <w:p w14:paraId="4C36BF4B" w14:textId="28B9F8AD" w:rsidR="006C30F5" w:rsidRPr="00AE2268" w:rsidRDefault="00F263B8" w:rsidP="00221E59">
            <w:pPr>
              <w:pStyle w:val="Ttulo2"/>
              <w:bidi/>
              <w:spacing w:before="0"/>
              <w:rPr>
                <w:rFonts w:ascii="Arial" w:hAnsi="Arial" w:cs="Arial"/>
                <w:spacing w:val="0"/>
              </w:rPr>
            </w:pPr>
            <w:r w:rsidRPr="00AE2268">
              <w:rPr>
                <w:rFonts w:ascii="Arial" w:hAnsi="Arial" w:cs="Arial"/>
                <w:spacing w:val="0"/>
                <w:rtl/>
              </w:rPr>
              <w:t>High School &amp; Beyond Planning (التخطيط للمدرسة الثانوية وما بعدها) — الأخبار والمعلومات</w:t>
            </w:r>
          </w:p>
        </w:tc>
        <w:tc>
          <w:tcPr>
            <w:tcW w:w="982" w:type="dxa"/>
          </w:tcPr>
          <w:p w14:paraId="6B2F7AF3" w14:textId="7A8AF8E4" w:rsidR="006C30F5" w:rsidRPr="00AE2268" w:rsidRDefault="006C30F5" w:rsidP="00F263B8">
            <w:pPr>
              <w:rPr>
                <w:rFonts w:ascii="Arial" w:hAnsi="Arial"/>
              </w:rPr>
            </w:pPr>
          </w:p>
        </w:tc>
      </w:tr>
      <w:tr w:rsidR="006C30F5" w:rsidRPr="00AE2268" w14:paraId="3A5CC13C" w14:textId="77777777" w:rsidTr="00035894">
        <w:tc>
          <w:tcPr>
            <w:tcW w:w="10800" w:type="dxa"/>
            <w:gridSpan w:val="11"/>
            <w:tcBorders>
              <w:bottom w:val="single" w:sz="18" w:space="0" w:color="auto"/>
            </w:tcBorders>
          </w:tcPr>
          <w:p w14:paraId="3B36A4CB" w14:textId="77777777" w:rsidR="006C30F5" w:rsidRPr="00AE2268" w:rsidRDefault="006C30F5" w:rsidP="00F263B8">
            <w:pPr>
              <w:rPr>
                <w:rFonts w:ascii="Arial" w:hAnsi="Arial"/>
                <w:sz w:val="16"/>
                <w:szCs w:val="16"/>
              </w:rPr>
            </w:pPr>
          </w:p>
        </w:tc>
      </w:tr>
      <w:tr w:rsidR="008B2A76" w:rsidRPr="00AE2268" w14:paraId="0CE963F1" w14:textId="77777777" w:rsidTr="008B2A76">
        <w:trPr>
          <w:trHeight w:val="106"/>
        </w:trPr>
        <w:tc>
          <w:tcPr>
            <w:tcW w:w="10800" w:type="dxa"/>
            <w:gridSpan w:val="11"/>
            <w:tcBorders>
              <w:top w:val="single" w:sz="18" w:space="0" w:color="auto"/>
            </w:tcBorders>
            <w:vAlign w:val="center"/>
          </w:tcPr>
          <w:p w14:paraId="3E4C3711" w14:textId="4B3A8E12" w:rsidR="00221E59" w:rsidRPr="00AE2268" w:rsidRDefault="00221E59" w:rsidP="00B2232A">
            <w:pPr>
              <w:pStyle w:val="Info"/>
              <w:rPr>
                <w:rFonts w:ascii="Arial" w:hAnsi="Arial"/>
                <w:i/>
                <w:iCs/>
                <w:color w:val="C00000"/>
                <w:sz w:val="18"/>
              </w:rPr>
            </w:pPr>
            <w:r w:rsidRPr="00AE2268">
              <w:rPr>
                <w:rFonts w:ascii="Arial" w:hAnsi="Arial"/>
                <w:i/>
                <w:iCs/>
                <w:color w:val="C00000"/>
                <w:sz w:val="18"/>
              </w:rPr>
              <w:t>Replace with School Contact Info</w:t>
            </w:r>
          </w:p>
        </w:tc>
      </w:tr>
      <w:tr w:rsidR="004B1CE7" w:rsidRPr="00AE2268" w14:paraId="51EF200A" w14:textId="77777777" w:rsidTr="00035894">
        <w:trPr>
          <w:trHeight w:val="144"/>
        </w:trPr>
        <w:tc>
          <w:tcPr>
            <w:tcW w:w="10800" w:type="dxa"/>
            <w:gridSpan w:val="11"/>
          </w:tcPr>
          <w:p w14:paraId="58125260" w14:textId="77777777" w:rsidR="004B1CE7" w:rsidRPr="00AE2268" w:rsidRDefault="004B1CE7" w:rsidP="00F263B8">
            <w:pPr>
              <w:rPr>
                <w:rFonts w:ascii="Arial" w:hAnsi="Arial"/>
                <w:sz w:val="16"/>
                <w:szCs w:val="16"/>
              </w:rPr>
            </w:pPr>
          </w:p>
        </w:tc>
      </w:tr>
      <w:tr w:rsidR="00D46CD2" w:rsidRPr="00AE2268" w14:paraId="55E2CE09" w14:textId="77777777" w:rsidTr="00035894">
        <w:trPr>
          <w:trHeight w:val="5353"/>
        </w:trPr>
        <w:tc>
          <w:tcPr>
            <w:tcW w:w="3231" w:type="dxa"/>
            <w:gridSpan w:val="3"/>
            <w:vMerge w:val="restart"/>
          </w:tcPr>
          <w:p w14:paraId="29350D13" w14:textId="002F890F" w:rsidR="00EA51BD" w:rsidRPr="00AE2268" w:rsidRDefault="00EA51BD" w:rsidP="00EA51BD">
            <w:pPr>
              <w:pStyle w:val="Titlenormal"/>
              <w:bidi/>
              <w:rPr>
                <w:rFonts w:ascii="Arial" w:hAnsi="Arial"/>
              </w:rPr>
            </w:pPr>
            <w:r w:rsidRPr="00AE2268">
              <w:rPr>
                <w:rFonts w:ascii="Arial" w:hAnsi="Arial"/>
                <w:rtl/>
              </w:rPr>
              <w:t xml:space="preserve">العودة إلى المسار الصحيح </w:t>
            </w:r>
          </w:p>
          <w:p w14:paraId="7F2071D5" w14:textId="1B2298EC" w:rsidR="00DB5645" w:rsidRPr="00AE2268" w:rsidRDefault="00DB5645" w:rsidP="00DB5645">
            <w:pPr>
              <w:pStyle w:val="TextBody"/>
              <w:bidi/>
              <w:rPr>
                <w:rFonts w:ascii="Arial" w:hAnsi="Arial"/>
              </w:rPr>
            </w:pPr>
            <w:r w:rsidRPr="00AE2268">
              <w:rPr>
                <w:rFonts w:ascii="Arial" w:hAnsi="Arial"/>
                <w:rtl/>
              </w:rPr>
              <w:t xml:space="preserve">هل يعيش ولدك المراهق وقتًا صعبًا في المدرسة وعلى شفا حفرة من تركها؟  لديك خيارات. </w:t>
            </w:r>
          </w:p>
          <w:p w14:paraId="37398984" w14:textId="77777777" w:rsidR="00DB5645" w:rsidRPr="00AE2268" w:rsidRDefault="00DB5645" w:rsidP="00DB5645">
            <w:pPr>
              <w:pStyle w:val="TextBody"/>
              <w:bidi/>
              <w:rPr>
                <w:rFonts w:ascii="Arial" w:hAnsi="Arial"/>
              </w:rPr>
            </w:pPr>
            <w:r w:rsidRPr="00AE2268">
              <w:rPr>
                <w:rFonts w:ascii="Arial" w:hAnsi="Arial"/>
                <w:rtl/>
              </w:rPr>
              <w:t xml:space="preserve">تعمل ولاية Washington على فتح المجالات، وخلق بدائل للمرحلة الثانوية من التعليم. الخيارات متاحة. </w:t>
            </w:r>
          </w:p>
          <w:p w14:paraId="6680F639" w14:textId="60505731" w:rsidR="00D46CD2" w:rsidRPr="00AE2268" w:rsidRDefault="00DB5645" w:rsidP="0090658A">
            <w:pPr>
              <w:pStyle w:val="TextBody"/>
              <w:bidi/>
              <w:rPr>
                <w:rFonts w:ascii="Arial" w:hAnsi="Arial"/>
              </w:rPr>
            </w:pPr>
            <w:r w:rsidRPr="00AE2268">
              <w:rPr>
                <w:rFonts w:ascii="Arial" w:hAnsi="Arial"/>
                <w:rtl/>
              </w:rPr>
              <w:t xml:space="preserve">منطقتك التعليمية المحلية هي المورد الأفضل للعودة إلى المسار الصحيح. ترغب المناطق التعليمية في رؤية طلابها ناجحين، ويقدم معظمها برامج وطرقًا بديلة كي تعين الطلاب على استيفاء شروط التخرج. يمكن لمنطقتك التعليمية أيضًا العثور على مسارات بديلة لتحقيق النجاح، مثل التدريب المهني والفني، والإعداد </w:t>
            </w:r>
            <w:r w:rsidR="0090658A" w:rsidRPr="0090658A">
              <w:rPr>
                <w:rFonts w:ascii="Arial" w:hAnsi="Arial"/>
                <w:rtl/>
                <w:lang w:bidi="ar"/>
              </w:rPr>
              <w:t xml:space="preserve">لاختبار </w:t>
            </w:r>
            <w:r w:rsidR="0090658A" w:rsidRPr="0090658A">
              <w:rPr>
                <w:rFonts w:ascii="Arial" w:hAnsi="Arial"/>
                <w:lang w:val="es-ES"/>
              </w:rPr>
              <w:t>GED</w:t>
            </w:r>
            <w:r w:rsidRPr="00AE2268">
              <w:rPr>
                <w:rFonts w:ascii="Arial" w:hAnsi="Arial"/>
                <w:rtl/>
              </w:rPr>
              <w:t xml:space="preserve">، وبرامج </w:t>
            </w:r>
            <w:proofErr w:type="spellStart"/>
            <w:r w:rsidRPr="00AE2268">
              <w:rPr>
                <w:rFonts w:ascii="Arial" w:hAnsi="Arial"/>
                <w:rtl/>
              </w:rPr>
              <w:t>Dual</w:t>
            </w:r>
            <w:proofErr w:type="spellEnd"/>
            <w:r w:rsidRPr="00AE2268">
              <w:rPr>
                <w:rFonts w:ascii="Arial" w:hAnsi="Arial"/>
                <w:rtl/>
              </w:rPr>
              <w:t xml:space="preserve"> </w:t>
            </w:r>
            <w:proofErr w:type="spellStart"/>
            <w:r w:rsidRPr="00AE2268">
              <w:rPr>
                <w:rFonts w:ascii="Arial" w:hAnsi="Arial"/>
                <w:rtl/>
              </w:rPr>
              <w:t>Credit</w:t>
            </w:r>
            <w:proofErr w:type="spellEnd"/>
            <w:r w:rsidRPr="00AE2268">
              <w:rPr>
                <w:rFonts w:ascii="Arial" w:hAnsi="Arial"/>
                <w:rtl/>
              </w:rPr>
              <w:t xml:space="preserve"> من خلال كلية مجتمعية وتقنية. إنهم على دراية بالبرامج المتاحة في منطقتك كي تفيد في معالجة أمور مثل رعاية الأطفال، والمرض، والتشرد. تواصل معنا وابدأ استكشاف الخيارات المتاحة</w:t>
            </w:r>
            <w:r w:rsidR="00345D81" w:rsidRPr="00AE2268">
              <w:rPr>
                <w:rFonts w:ascii="Arial" w:hAnsi="Arial"/>
                <w:rtl/>
              </w:rPr>
              <w:t> </w:t>
            </w:r>
            <w:r w:rsidRPr="00AE2268">
              <w:rPr>
                <w:rFonts w:ascii="Arial" w:hAnsi="Arial"/>
                <w:rtl/>
              </w:rPr>
              <w:t>لك.</w:t>
            </w:r>
          </w:p>
          <w:p w14:paraId="085E9778" w14:textId="77777777" w:rsidR="000603BF" w:rsidRPr="00AE2268" w:rsidRDefault="000603BF" w:rsidP="000603BF">
            <w:pPr>
              <w:pStyle w:val="TextBody"/>
              <w:bidi/>
              <w:rPr>
                <w:rFonts w:ascii="Arial" w:hAnsi="Arial"/>
              </w:rPr>
            </w:pPr>
            <w:r w:rsidRPr="00AE2268">
              <w:rPr>
                <w:rFonts w:ascii="Arial" w:hAnsi="Arial"/>
                <w:rtl/>
              </w:rPr>
              <w:t xml:space="preserve">أسماء البرامج التي ينبغي السؤال عنها: </w:t>
            </w:r>
          </w:p>
          <w:p w14:paraId="43F8F617" w14:textId="77777777" w:rsidR="0090658A" w:rsidRPr="0090658A" w:rsidRDefault="0090658A" w:rsidP="0090658A">
            <w:pPr>
              <w:pStyle w:val="Prrafodelista"/>
              <w:numPr>
                <w:ilvl w:val="0"/>
                <w:numId w:val="12"/>
              </w:numPr>
              <w:rPr>
                <w:rFonts w:ascii="Arial" w:hAnsi="Arial"/>
                <w:rtl/>
                <w:lang w:bidi="ar"/>
              </w:rPr>
            </w:pPr>
            <w:r w:rsidRPr="0090658A">
              <w:rPr>
                <w:rFonts w:ascii="Arial" w:hAnsi="Arial"/>
                <w:rtl/>
                <w:lang w:bidi="ar"/>
              </w:rPr>
              <w:t>برامج إعادة الانخراط</w:t>
            </w:r>
          </w:p>
          <w:p w14:paraId="41059FDB" w14:textId="77777777" w:rsidR="0090658A" w:rsidRPr="0090658A" w:rsidRDefault="0090658A" w:rsidP="0090658A">
            <w:pPr>
              <w:pStyle w:val="Prrafodelista"/>
              <w:numPr>
                <w:ilvl w:val="0"/>
                <w:numId w:val="12"/>
              </w:numPr>
              <w:rPr>
                <w:rFonts w:ascii="Arial" w:hAnsi="Arial"/>
                <w:rtl/>
                <w:lang w:bidi="ar"/>
              </w:rPr>
            </w:pPr>
            <w:r w:rsidRPr="0090658A">
              <w:rPr>
                <w:rFonts w:ascii="Arial" w:hAnsi="Arial"/>
                <w:rtl/>
                <w:lang w:bidi="ar"/>
              </w:rPr>
              <w:t xml:space="preserve">برامج إكمال المرحلة الثانوية </w:t>
            </w:r>
          </w:p>
          <w:p w14:paraId="0FD263B0" w14:textId="77777777" w:rsidR="0090658A" w:rsidRPr="0090658A" w:rsidRDefault="0090658A" w:rsidP="0090658A">
            <w:pPr>
              <w:pStyle w:val="Prrafodelista"/>
              <w:numPr>
                <w:ilvl w:val="0"/>
                <w:numId w:val="12"/>
              </w:numPr>
              <w:rPr>
                <w:rFonts w:ascii="Arial" w:hAnsi="Arial"/>
                <w:rtl/>
                <w:lang w:bidi="ar"/>
              </w:rPr>
            </w:pPr>
            <w:r w:rsidRPr="0090658A">
              <w:rPr>
                <w:rFonts w:ascii="Arial" w:hAnsi="Arial"/>
                <w:rtl/>
                <w:lang w:bidi="ar"/>
              </w:rPr>
              <w:t xml:space="preserve">برامج المدرسة الثانوية الفنية </w:t>
            </w:r>
          </w:p>
          <w:p w14:paraId="15470339" w14:textId="77777777" w:rsidR="0090658A" w:rsidRPr="0090658A" w:rsidRDefault="0090658A" w:rsidP="0090658A">
            <w:pPr>
              <w:pStyle w:val="Prrafodelista"/>
              <w:numPr>
                <w:ilvl w:val="0"/>
                <w:numId w:val="12"/>
              </w:numPr>
              <w:rPr>
                <w:rFonts w:ascii="Arial" w:hAnsi="Arial"/>
                <w:rtl/>
                <w:lang w:bidi="ar"/>
              </w:rPr>
            </w:pPr>
            <w:r w:rsidRPr="0090658A">
              <w:rPr>
                <w:rFonts w:ascii="Arial" w:hAnsi="Arial"/>
                <w:rtl/>
                <w:lang w:bidi="ar"/>
              </w:rPr>
              <w:t xml:space="preserve">برامج إعادة الانخراط في المدرسة الثانوية </w:t>
            </w:r>
          </w:p>
          <w:p w14:paraId="60536298" w14:textId="77777777" w:rsidR="0090658A" w:rsidRPr="0090658A" w:rsidRDefault="0090658A" w:rsidP="0090658A">
            <w:pPr>
              <w:pStyle w:val="Prrafodelista"/>
              <w:numPr>
                <w:ilvl w:val="0"/>
                <w:numId w:val="12"/>
              </w:numPr>
              <w:rPr>
                <w:rFonts w:ascii="Arial" w:hAnsi="Arial"/>
                <w:rtl/>
                <w:lang w:bidi="ar"/>
              </w:rPr>
            </w:pPr>
            <w:r w:rsidRPr="0090658A">
              <w:rPr>
                <w:rFonts w:ascii="Arial" w:hAnsi="Arial"/>
                <w:rtl/>
                <w:lang w:bidi="ar"/>
              </w:rPr>
              <w:t xml:space="preserve">برامج التدخل لمن لم يكملوا تعليمهم </w:t>
            </w:r>
          </w:p>
          <w:p w14:paraId="79FA4698" w14:textId="77777777" w:rsidR="0090658A" w:rsidRPr="0090658A" w:rsidRDefault="0090658A" w:rsidP="0090658A">
            <w:pPr>
              <w:pStyle w:val="Prrafodelista"/>
              <w:numPr>
                <w:ilvl w:val="0"/>
                <w:numId w:val="12"/>
              </w:numPr>
              <w:rPr>
                <w:rFonts w:ascii="Arial" w:hAnsi="Arial"/>
                <w:rtl/>
                <w:lang w:bidi="ar"/>
              </w:rPr>
            </w:pPr>
            <w:r w:rsidRPr="0090658A">
              <w:rPr>
                <w:rFonts w:ascii="Arial" w:hAnsi="Arial"/>
                <w:rtl/>
                <w:lang w:bidi="ar"/>
              </w:rPr>
              <w:t xml:space="preserve">برامج الوحدات الدراسية المزدوجة </w:t>
            </w:r>
          </w:p>
          <w:p w14:paraId="3C9107E7" w14:textId="11732C35" w:rsidR="000603BF" w:rsidRPr="00AE2268" w:rsidRDefault="0090658A" w:rsidP="0090658A">
            <w:pPr>
              <w:pStyle w:val="Prrafodelista"/>
              <w:numPr>
                <w:ilvl w:val="0"/>
                <w:numId w:val="12"/>
              </w:numPr>
              <w:rPr>
                <w:rFonts w:ascii="Arial" w:hAnsi="Arial"/>
              </w:rPr>
            </w:pPr>
            <w:r w:rsidRPr="0090658A">
              <w:rPr>
                <w:rFonts w:ascii="Arial" w:hAnsi="Arial"/>
                <w:rtl/>
                <w:lang w:bidi="ar"/>
              </w:rPr>
              <w:t>برامج الحياة المهنية وقوة العمل</w:t>
            </w:r>
          </w:p>
        </w:tc>
        <w:tc>
          <w:tcPr>
            <w:tcW w:w="313" w:type="dxa"/>
            <w:vMerge w:val="restart"/>
            <w:tcBorders>
              <w:right w:val="single" w:sz="18" w:space="0" w:color="auto"/>
            </w:tcBorders>
          </w:tcPr>
          <w:p w14:paraId="22E8ECCE" w14:textId="20EADE00" w:rsidR="00D46CD2" w:rsidRPr="00AE2268" w:rsidRDefault="00D46CD2" w:rsidP="00F263B8">
            <w:pPr>
              <w:rPr>
                <w:rFonts w:ascii="Arial" w:hAnsi="Arial"/>
              </w:rPr>
            </w:pPr>
          </w:p>
        </w:tc>
        <w:tc>
          <w:tcPr>
            <w:tcW w:w="284" w:type="dxa"/>
            <w:vMerge w:val="restart"/>
            <w:tcBorders>
              <w:left w:val="single" w:sz="18" w:space="0" w:color="auto"/>
            </w:tcBorders>
          </w:tcPr>
          <w:p w14:paraId="5CD1640A" w14:textId="77777777" w:rsidR="00D46CD2" w:rsidRPr="00AE2268" w:rsidRDefault="00D46CD2" w:rsidP="00F263B8">
            <w:pPr>
              <w:rPr>
                <w:rFonts w:ascii="Arial" w:hAnsi="Arial"/>
              </w:rPr>
            </w:pPr>
          </w:p>
        </w:tc>
        <w:tc>
          <w:tcPr>
            <w:tcW w:w="3372" w:type="dxa"/>
            <w:tcBorders>
              <w:bottom w:val="single" w:sz="18" w:space="0" w:color="auto"/>
            </w:tcBorders>
          </w:tcPr>
          <w:p w14:paraId="25BFD902" w14:textId="5286F67A" w:rsidR="00D46CD2" w:rsidRPr="00AE2268" w:rsidRDefault="00D476A9" w:rsidP="00397BC4">
            <w:pPr>
              <w:pStyle w:val="TextBody"/>
              <w:bidi/>
              <w:rPr>
                <w:rFonts w:ascii="Arial" w:hAnsi="Arial"/>
              </w:rPr>
            </w:pPr>
            <w:r w:rsidRPr="00AE2268">
              <w:rPr>
                <w:rFonts w:ascii="Arial" w:hAnsi="Arial"/>
                <w:b/>
                <w:bCs/>
                <w:color w:val="0D5672" w:themeColor="accent1"/>
                <w:sz w:val="32"/>
                <w:szCs w:val="32"/>
                <w:rtl/>
              </w:rPr>
              <w:t>استكشاف الحرم الجامعي</w:t>
            </w:r>
          </w:p>
          <w:p w14:paraId="5E0D746E" w14:textId="7E155A4E" w:rsidR="00F14572" w:rsidRPr="00AE2268" w:rsidRDefault="00F14572" w:rsidP="00F14572">
            <w:pPr>
              <w:pStyle w:val="TextBody"/>
              <w:bidi/>
              <w:rPr>
                <w:rFonts w:ascii="Arial" w:hAnsi="Arial"/>
              </w:rPr>
            </w:pPr>
            <w:r w:rsidRPr="00AE2268">
              <w:rPr>
                <w:rFonts w:ascii="Arial" w:hAnsi="Arial"/>
                <w:rtl/>
              </w:rPr>
              <w:t>زيارة الحرم الجامعي واحدة من الخطوات الأكثر تشويقًا على طريق اختيار الكلية. من الأفضل أن يزور ولدك العديد من الجامعات قبل سنته الأخيرة، إن أمكن ذلك. زيارة الكليات طريقة رائعة لتذوق أجواء الكلية. وهذا من شأنه أن يعين أسرتك وولدك على اتخاذ قرار بشأن مدى ملائمة كلية</w:t>
            </w:r>
            <w:r w:rsidR="00345D81" w:rsidRPr="00AE2268">
              <w:rPr>
                <w:rFonts w:ascii="Arial" w:hAnsi="Arial"/>
                <w:rtl/>
              </w:rPr>
              <w:t> </w:t>
            </w:r>
            <w:r w:rsidRPr="00AE2268">
              <w:rPr>
                <w:rFonts w:ascii="Arial" w:hAnsi="Arial"/>
                <w:rtl/>
              </w:rPr>
              <w:t xml:space="preserve">معينة له. </w:t>
            </w:r>
          </w:p>
          <w:p w14:paraId="453898AC" w14:textId="24E60432" w:rsidR="00F14572" w:rsidRPr="00AE2268" w:rsidRDefault="00F14572" w:rsidP="00F14572">
            <w:pPr>
              <w:pStyle w:val="TextBody"/>
              <w:bidi/>
              <w:rPr>
                <w:rFonts w:ascii="Arial" w:hAnsi="Arial"/>
              </w:rPr>
            </w:pPr>
            <w:r w:rsidRPr="00AE2268">
              <w:rPr>
                <w:rFonts w:ascii="Arial" w:hAnsi="Arial"/>
                <w:rtl/>
              </w:rPr>
              <w:t xml:space="preserve">استكشاف الحرم الجامعي أمر يستحق وقتك. ليس عليك السفر بعيدًا؛ ما عليك سوى زيارة الكليات المحلية التي تمتد الدراسة فيها لسنتين أو ثلاثة وستحصل على القدر نفسه من الاستفادة. ومن الأفضل أن تذهب في أوقات عمل الكلية.  وبهذه الطريقة، ستشهد أوقات انعقاد الفصول الدراسية والأنشطة اليومية. </w:t>
            </w:r>
          </w:p>
          <w:p w14:paraId="67F7BF3A" w14:textId="0280477A" w:rsidR="00D46CD2" w:rsidRPr="00AE2268" w:rsidRDefault="00F14572" w:rsidP="00F14572">
            <w:pPr>
              <w:pStyle w:val="TextBody"/>
              <w:rPr>
                <w:rFonts w:ascii="Arial" w:hAnsi="Arial"/>
              </w:rPr>
            </w:pPr>
            <w:r w:rsidRPr="00AE2268">
              <w:rPr>
                <w:rFonts w:ascii="Arial" w:hAnsi="Arial"/>
              </w:rPr>
              <w:t xml:space="preserve"> </w:t>
            </w:r>
          </w:p>
        </w:tc>
        <w:tc>
          <w:tcPr>
            <w:tcW w:w="3600" w:type="dxa"/>
            <w:gridSpan w:val="5"/>
          </w:tcPr>
          <w:p w14:paraId="123CB732" w14:textId="77777777" w:rsidR="00F14572" w:rsidRPr="00AE2268" w:rsidRDefault="00F14572" w:rsidP="00F14572">
            <w:pPr>
              <w:pStyle w:val="TextBody"/>
              <w:bidi/>
              <w:rPr>
                <w:rFonts w:ascii="Arial" w:hAnsi="Arial"/>
              </w:rPr>
            </w:pPr>
            <w:r w:rsidRPr="00AE2268">
              <w:rPr>
                <w:rFonts w:ascii="Arial" w:hAnsi="Arial"/>
                <w:rtl/>
              </w:rPr>
              <w:t>قد تتراوح الزيارات الجامعية من ساعة خاطفة إلى البقاء ليلة كاملة، ومن جولة إرشادية غير رسمية إلى عرض رسمي. ستشمل معظم زيارات الحرم الجامعي ما يأتي:</w:t>
            </w:r>
          </w:p>
          <w:p w14:paraId="3E4CA4FF" w14:textId="11BE53AA" w:rsidR="00F14572" w:rsidRPr="00AE2268" w:rsidRDefault="00F14572" w:rsidP="00F14572">
            <w:pPr>
              <w:pStyle w:val="TextBody"/>
              <w:bidi/>
              <w:rPr>
                <w:rFonts w:ascii="Arial" w:hAnsi="Arial"/>
              </w:rPr>
            </w:pPr>
            <w:r w:rsidRPr="00AE2268">
              <w:rPr>
                <w:rFonts w:ascii="Arial" w:hAnsi="Arial"/>
                <w:rtl/>
              </w:rPr>
              <w:t>•</w:t>
            </w:r>
            <w:r w:rsidRPr="00AE2268">
              <w:rPr>
                <w:rFonts w:ascii="Arial" w:hAnsi="Arial"/>
                <w:rtl/>
              </w:rPr>
              <w:tab/>
            </w:r>
            <w:r w:rsidRPr="00AE2268">
              <w:rPr>
                <w:rStyle w:val="QuotenameChar"/>
                <w:rFonts w:ascii="Arial" w:hAnsi="Arial" w:cs="Arial"/>
                <w:b/>
                <w:bCs/>
                <w:rtl/>
              </w:rPr>
              <w:t>جلسة معلوماتية.</w:t>
            </w:r>
            <w:r w:rsidRPr="00AE2268">
              <w:rPr>
                <w:rFonts w:ascii="Arial" w:hAnsi="Arial"/>
                <w:rtl/>
              </w:rPr>
              <w:t xml:space="preserve"> قبل جولة الحرم الجامعي، سيتحدث أحد ممثلي مكتب القبول إليك أو إلى مجموعتك عن الكلية.</w:t>
            </w:r>
          </w:p>
          <w:p w14:paraId="1D62AE72" w14:textId="20A66524" w:rsidR="00F14572" w:rsidRPr="00AE2268" w:rsidRDefault="00F14572" w:rsidP="00F14572">
            <w:pPr>
              <w:pStyle w:val="TextBody"/>
              <w:bidi/>
              <w:rPr>
                <w:rFonts w:ascii="Arial" w:hAnsi="Arial"/>
              </w:rPr>
            </w:pPr>
            <w:r w:rsidRPr="00AE2268">
              <w:rPr>
                <w:rFonts w:ascii="Arial" w:hAnsi="Arial"/>
                <w:rtl/>
              </w:rPr>
              <w:t>•</w:t>
            </w:r>
            <w:r w:rsidRPr="00AE2268">
              <w:rPr>
                <w:rFonts w:ascii="Arial" w:hAnsi="Arial"/>
                <w:rtl/>
              </w:rPr>
              <w:tab/>
            </w:r>
            <w:r w:rsidRPr="00AE2268">
              <w:rPr>
                <w:rStyle w:val="QuotenameChar"/>
                <w:rFonts w:ascii="Arial" w:hAnsi="Arial" w:cs="Arial"/>
                <w:b/>
                <w:bCs/>
                <w:rtl/>
              </w:rPr>
              <w:t>جولة في الحرم الجامعي.</w:t>
            </w:r>
            <w:r w:rsidRPr="00AE2268">
              <w:rPr>
                <w:rFonts w:ascii="Arial" w:hAnsi="Arial"/>
                <w:rtl/>
              </w:rPr>
              <w:t xml:space="preserve"> عادة ما يقود الطلاب الذين يدرسون بالجامعة هذه الجولات. سترى الأماكن الرئيسية من الحرم الجامعي وستتاح لك الفرصة لطرح الأسئلة.</w:t>
            </w:r>
          </w:p>
          <w:p w14:paraId="6A8044F8" w14:textId="6DCAFCCA" w:rsidR="00AF5233" w:rsidRPr="00AE2268" w:rsidRDefault="00F14572" w:rsidP="00F14572">
            <w:pPr>
              <w:pStyle w:val="TextBody"/>
              <w:bidi/>
              <w:rPr>
                <w:rFonts w:ascii="Arial" w:hAnsi="Arial"/>
              </w:rPr>
            </w:pPr>
            <w:r w:rsidRPr="00AE2268">
              <w:rPr>
                <w:rFonts w:ascii="Arial" w:hAnsi="Arial"/>
                <w:rtl/>
              </w:rPr>
              <w:t>لترتيب زيارة، تواصل مع مكتب القبول بالمدرسة أو تناقش مع مرشد ولدك بالمدرسة الثانوية لمعرفة إذا ما كانوا يخططون لأي جولات جماعية إلى الكليات القريبة التي يمكنك الانضمام لها أنت وولدك.</w:t>
            </w:r>
          </w:p>
        </w:tc>
      </w:tr>
      <w:tr w:rsidR="006C30F5" w:rsidRPr="00AE2268" w14:paraId="0727042E" w14:textId="77777777" w:rsidTr="00035894">
        <w:trPr>
          <w:trHeight w:val="432"/>
        </w:trPr>
        <w:tc>
          <w:tcPr>
            <w:tcW w:w="3231" w:type="dxa"/>
            <w:gridSpan w:val="3"/>
            <w:vMerge/>
          </w:tcPr>
          <w:p w14:paraId="4BE4CE13" w14:textId="77777777" w:rsidR="006C30F5" w:rsidRPr="00AE2268" w:rsidRDefault="006C30F5" w:rsidP="00F263B8">
            <w:pPr>
              <w:rPr>
                <w:rFonts w:ascii="Arial" w:hAnsi="Arial"/>
              </w:rPr>
            </w:pPr>
          </w:p>
        </w:tc>
        <w:tc>
          <w:tcPr>
            <w:tcW w:w="313" w:type="dxa"/>
            <w:vMerge/>
            <w:tcBorders>
              <w:right w:val="single" w:sz="18" w:space="0" w:color="auto"/>
            </w:tcBorders>
          </w:tcPr>
          <w:p w14:paraId="23C2818D" w14:textId="77777777" w:rsidR="006C30F5" w:rsidRPr="00AE2268" w:rsidRDefault="006C30F5" w:rsidP="00F263B8">
            <w:pPr>
              <w:rPr>
                <w:rFonts w:ascii="Arial" w:hAnsi="Arial"/>
              </w:rPr>
            </w:pPr>
          </w:p>
        </w:tc>
        <w:tc>
          <w:tcPr>
            <w:tcW w:w="284" w:type="dxa"/>
            <w:vMerge/>
            <w:tcBorders>
              <w:left w:val="single" w:sz="18" w:space="0" w:color="auto"/>
            </w:tcBorders>
          </w:tcPr>
          <w:p w14:paraId="77F0BF1C" w14:textId="77777777" w:rsidR="006C30F5" w:rsidRPr="00AE2268" w:rsidRDefault="006C30F5" w:rsidP="00F263B8">
            <w:pPr>
              <w:rPr>
                <w:rFonts w:ascii="Arial" w:hAnsi="Arial"/>
              </w:rPr>
            </w:pPr>
          </w:p>
        </w:tc>
        <w:tc>
          <w:tcPr>
            <w:tcW w:w="3372" w:type="dxa"/>
            <w:tcBorders>
              <w:top w:val="single" w:sz="18" w:space="0" w:color="auto"/>
            </w:tcBorders>
          </w:tcPr>
          <w:p w14:paraId="69E07A8C" w14:textId="77777777" w:rsidR="006C30F5" w:rsidRPr="00AE2268" w:rsidRDefault="006C30F5" w:rsidP="00F263B8">
            <w:pPr>
              <w:rPr>
                <w:rFonts w:ascii="Arial" w:hAnsi="Arial"/>
              </w:rPr>
            </w:pPr>
          </w:p>
        </w:tc>
        <w:tc>
          <w:tcPr>
            <w:tcW w:w="270" w:type="dxa"/>
            <w:tcBorders>
              <w:top w:val="single" w:sz="18" w:space="0" w:color="auto"/>
            </w:tcBorders>
          </w:tcPr>
          <w:p w14:paraId="63CA43EB" w14:textId="77777777" w:rsidR="006C30F5" w:rsidRPr="00AE2268" w:rsidRDefault="006C30F5" w:rsidP="00F263B8">
            <w:pPr>
              <w:rPr>
                <w:rFonts w:ascii="Arial" w:hAnsi="Arial"/>
              </w:rPr>
            </w:pPr>
          </w:p>
        </w:tc>
        <w:tc>
          <w:tcPr>
            <w:tcW w:w="270" w:type="dxa"/>
            <w:tcBorders>
              <w:top w:val="single" w:sz="18" w:space="0" w:color="auto"/>
            </w:tcBorders>
          </w:tcPr>
          <w:p w14:paraId="619C8043" w14:textId="77777777" w:rsidR="006C30F5" w:rsidRPr="00AE2268" w:rsidRDefault="006C30F5" w:rsidP="00F263B8">
            <w:pPr>
              <w:rPr>
                <w:rFonts w:ascii="Arial" w:hAnsi="Arial"/>
              </w:rPr>
            </w:pPr>
          </w:p>
        </w:tc>
        <w:tc>
          <w:tcPr>
            <w:tcW w:w="3060" w:type="dxa"/>
            <w:gridSpan w:val="3"/>
            <w:tcBorders>
              <w:top w:val="single" w:sz="18" w:space="0" w:color="auto"/>
            </w:tcBorders>
          </w:tcPr>
          <w:p w14:paraId="4BF167C6" w14:textId="77777777" w:rsidR="006C30F5" w:rsidRPr="00AE2268" w:rsidRDefault="006C30F5" w:rsidP="00F263B8">
            <w:pPr>
              <w:rPr>
                <w:rFonts w:ascii="Arial" w:hAnsi="Arial"/>
              </w:rPr>
            </w:pPr>
          </w:p>
        </w:tc>
      </w:tr>
      <w:tr w:rsidR="006C30F5" w:rsidRPr="00AE2268" w14:paraId="7B5B841B" w14:textId="77777777" w:rsidTr="00035894">
        <w:trPr>
          <w:trHeight w:val="4320"/>
        </w:trPr>
        <w:tc>
          <w:tcPr>
            <w:tcW w:w="3231" w:type="dxa"/>
            <w:gridSpan w:val="3"/>
            <w:vMerge/>
          </w:tcPr>
          <w:p w14:paraId="5144FECC" w14:textId="77777777" w:rsidR="006C30F5" w:rsidRPr="00AE2268" w:rsidRDefault="006C30F5" w:rsidP="00F263B8">
            <w:pPr>
              <w:rPr>
                <w:rFonts w:ascii="Arial" w:hAnsi="Arial"/>
              </w:rPr>
            </w:pPr>
          </w:p>
        </w:tc>
        <w:tc>
          <w:tcPr>
            <w:tcW w:w="313" w:type="dxa"/>
            <w:vMerge/>
            <w:tcBorders>
              <w:right w:val="single" w:sz="18" w:space="0" w:color="auto"/>
            </w:tcBorders>
          </w:tcPr>
          <w:p w14:paraId="5EEFACED" w14:textId="77777777" w:rsidR="006C30F5" w:rsidRPr="00AE2268" w:rsidRDefault="006C30F5" w:rsidP="00F263B8">
            <w:pPr>
              <w:rPr>
                <w:rFonts w:ascii="Arial" w:hAnsi="Arial"/>
              </w:rPr>
            </w:pPr>
          </w:p>
        </w:tc>
        <w:tc>
          <w:tcPr>
            <w:tcW w:w="284" w:type="dxa"/>
            <w:vMerge/>
            <w:tcBorders>
              <w:left w:val="single" w:sz="18" w:space="0" w:color="auto"/>
            </w:tcBorders>
          </w:tcPr>
          <w:p w14:paraId="2BC9F19E" w14:textId="77777777" w:rsidR="006C30F5" w:rsidRPr="00AE2268" w:rsidRDefault="006C30F5" w:rsidP="00F263B8">
            <w:pPr>
              <w:rPr>
                <w:rFonts w:ascii="Arial" w:hAnsi="Arial"/>
              </w:rPr>
            </w:pPr>
          </w:p>
        </w:tc>
        <w:tc>
          <w:tcPr>
            <w:tcW w:w="3372" w:type="dxa"/>
          </w:tcPr>
          <w:p w14:paraId="05DBA5EC" w14:textId="53B27488" w:rsidR="006C30F5" w:rsidRPr="00AE2268" w:rsidRDefault="00000000" w:rsidP="00FE1655">
            <w:pPr>
              <w:bidi/>
              <w:rPr>
                <w:rFonts w:ascii="Arial" w:hAnsi="Arial"/>
              </w:rPr>
            </w:pPr>
            <w:sdt>
              <w:sdtPr>
                <w:rPr>
                  <w:rStyle w:val="TitlenormalChar"/>
                  <w:rFonts w:ascii="Arial" w:hAnsi="Arial"/>
                  <w:rtl/>
                </w:rPr>
                <w:id w:val="-615903596"/>
                <w:placeholder>
                  <w:docPart w:val="FBC588EFD93C4E608E8EB98AD3F446E6"/>
                </w:placeholder>
                <w:temporary/>
                <w:showingPlcHdr/>
                <w15:appearance w15:val="hidden"/>
              </w:sdtPr>
              <w:sdtEndPr>
                <w:rPr>
                  <w:rStyle w:val="Fuentedeprrafopredeter"/>
                  <w:rFonts w:eastAsiaTheme="minorHAnsi"/>
                  <w:b w:val="0"/>
                  <w:bCs w:val="0"/>
                  <w:color w:val="auto"/>
                  <w:sz w:val="20"/>
                  <w:szCs w:val="20"/>
                </w:rPr>
              </w:sdtEndPr>
              <w:sdtContent>
                <w:r w:rsidR="00C674DE" w:rsidRPr="00AE2268">
                  <w:rPr>
                    <w:rStyle w:val="TitlenormalChar"/>
                    <w:rFonts w:ascii="Arial" w:hAnsi="Arial"/>
                    <w:rtl/>
                  </w:rPr>
                  <w:t>الفعاليات القادمة</w:t>
                </w:r>
              </w:sdtContent>
            </w:sdt>
          </w:p>
          <w:p w14:paraId="347FA6EA" w14:textId="2D3E5DAA" w:rsidR="006C30F5" w:rsidRPr="00AE2268" w:rsidRDefault="006C30F5" w:rsidP="00FE1655">
            <w:pPr>
              <w:rPr>
                <w:rFonts w:ascii="Arial" w:hAnsi="Arial"/>
              </w:rPr>
            </w:pPr>
          </w:p>
          <w:p w14:paraId="340D22C2" w14:textId="0952C170" w:rsidR="00FF5E20" w:rsidRPr="00AE2268" w:rsidRDefault="00000000" w:rsidP="0090658A">
            <w:pPr>
              <w:pStyle w:val="Prrafodelista"/>
              <w:numPr>
                <w:ilvl w:val="0"/>
                <w:numId w:val="3"/>
              </w:numPr>
              <w:rPr>
                <w:rFonts w:ascii="Arial" w:hAnsi="Arial"/>
              </w:rPr>
            </w:pPr>
            <w:sdt>
              <w:sdtPr>
                <w:rPr>
                  <w:rFonts w:ascii="Arial" w:hAnsi="Arial"/>
                  <w:rtl/>
                </w:rPr>
                <w:id w:val="-1628150936"/>
                <w:placeholder>
                  <w:docPart w:val="EA7A00A92EF74F2593D77E1A133A11C4"/>
                </w:placeholder>
              </w:sdtPr>
              <w:sdtContent>
                <w:sdt>
                  <w:sdtPr>
                    <w:rPr>
                      <w:rFonts w:ascii="Arial" w:hAnsi="Arial"/>
                      <w:rtl/>
                    </w:rPr>
                    <w:id w:val="-1441836109"/>
                    <w:placeholder>
                      <w:docPart w:val="2DCAB4B9D01E4BC995A861E0057886C6"/>
                    </w:placeholder>
                  </w:sdtPr>
                  <w:sdtContent>
                    <w:sdt>
                      <w:sdtPr>
                        <w:rPr>
                          <w:rFonts w:ascii="Arial" w:hAnsi="Arial"/>
                          <w:rtl/>
                        </w:rPr>
                        <w:id w:val="2022893207"/>
                        <w:placeholder>
                          <w:docPart w:val="B2EBD7BA2B1E4A0E8B32016484770F92"/>
                        </w:placeholder>
                      </w:sdtPr>
                      <w:sdtContent>
                        <w:r w:rsidR="0090658A" w:rsidRPr="0090658A">
                          <w:rPr>
                            <w:rFonts w:ascii="Arial" w:hAnsi="Arial"/>
                            <w:i/>
                            <w:iCs/>
                            <w:color w:val="C00000"/>
                          </w:rPr>
                          <w:t>Click here to enter text.</w:t>
                        </w:r>
                      </w:sdtContent>
                    </w:sdt>
                  </w:sdtContent>
                </w:sdt>
              </w:sdtContent>
            </w:sdt>
          </w:p>
          <w:p w14:paraId="7D46F4FD" w14:textId="184DB987" w:rsidR="006C30F5" w:rsidRPr="00AE2268" w:rsidRDefault="006C30F5" w:rsidP="00FE1655">
            <w:pPr>
              <w:ind w:left="360"/>
              <w:rPr>
                <w:rFonts w:ascii="Arial" w:hAnsi="Arial"/>
              </w:rPr>
            </w:pPr>
          </w:p>
        </w:tc>
        <w:tc>
          <w:tcPr>
            <w:tcW w:w="270" w:type="dxa"/>
            <w:tcBorders>
              <w:right w:val="single" w:sz="18" w:space="0" w:color="auto"/>
            </w:tcBorders>
          </w:tcPr>
          <w:p w14:paraId="562E0CFE" w14:textId="77777777" w:rsidR="006C30F5" w:rsidRPr="00AE2268" w:rsidRDefault="006C30F5" w:rsidP="00F263B8">
            <w:pPr>
              <w:rPr>
                <w:rFonts w:ascii="Arial" w:hAnsi="Arial"/>
              </w:rPr>
            </w:pPr>
          </w:p>
        </w:tc>
        <w:tc>
          <w:tcPr>
            <w:tcW w:w="270" w:type="dxa"/>
            <w:tcBorders>
              <w:left w:val="single" w:sz="18" w:space="0" w:color="auto"/>
            </w:tcBorders>
          </w:tcPr>
          <w:p w14:paraId="26318FC3" w14:textId="380941CC" w:rsidR="006C30F5" w:rsidRPr="00AE2268" w:rsidRDefault="006C30F5" w:rsidP="00F263B8">
            <w:pPr>
              <w:rPr>
                <w:rFonts w:ascii="Arial" w:hAnsi="Arial"/>
              </w:rPr>
            </w:pPr>
          </w:p>
        </w:tc>
        <w:tc>
          <w:tcPr>
            <w:tcW w:w="3060" w:type="dxa"/>
            <w:gridSpan w:val="3"/>
          </w:tcPr>
          <w:p w14:paraId="04A458B9" w14:textId="7D1D2895" w:rsidR="0013534A" w:rsidRPr="00AE2268" w:rsidRDefault="0013534A" w:rsidP="0013534A">
            <w:pPr>
              <w:jc w:val="center"/>
              <w:rPr>
                <w:rStyle w:val="TitlenormalChar"/>
                <w:rFonts w:ascii="Arial" w:hAnsi="Arial"/>
              </w:rPr>
            </w:pPr>
            <w:r w:rsidRPr="00AE2268">
              <w:rPr>
                <w:rFonts w:ascii="Arial" w:hAnsi="Arial"/>
                <w:b/>
                <w:bCs/>
                <w:noProof/>
                <w:color w:val="0D5672" w:themeColor="accent1"/>
                <w:sz w:val="32"/>
                <w:szCs w:val="22"/>
              </w:rPr>
              <w:drawing>
                <wp:inline distT="0" distB="0" distL="0" distR="0" wp14:anchorId="62AAD224" wp14:editId="26BD36BA">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9936" cy="529936"/>
                          </a:xfrm>
                          <a:prstGeom prst="rect">
                            <a:avLst/>
                          </a:prstGeom>
                        </pic:spPr>
                      </pic:pic>
                    </a:graphicData>
                  </a:graphic>
                </wp:inline>
              </w:drawing>
            </w:r>
          </w:p>
          <w:p w14:paraId="19440986" w14:textId="2FEC63C9" w:rsidR="00B20006" w:rsidRPr="00AE2268" w:rsidRDefault="00B20006" w:rsidP="0013534A">
            <w:pPr>
              <w:bidi/>
              <w:jc w:val="center"/>
              <w:rPr>
                <w:rFonts w:ascii="Arial" w:hAnsi="Arial"/>
              </w:rPr>
            </w:pPr>
            <w:r w:rsidRPr="00AE2268">
              <w:rPr>
                <w:rStyle w:val="TitlenormalChar"/>
                <w:rFonts w:ascii="Arial" w:hAnsi="Arial"/>
                <w:rtl/>
              </w:rPr>
              <w:t>هل تعلم؟</w:t>
            </w:r>
          </w:p>
          <w:p w14:paraId="5664FD70" w14:textId="485D71C7" w:rsidR="00CD5E35" w:rsidRPr="00AE2268" w:rsidRDefault="000F7D89" w:rsidP="0013534A">
            <w:pPr>
              <w:bidi/>
              <w:jc w:val="center"/>
              <w:rPr>
                <w:rFonts w:ascii="Arial" w:hAnsi="Arial"/>
              </w:rPr>
            </w:pPr>
            <w:r w:rsidRPr="00AE2268">
              <w:rPr>
                <w:rFonts w:ascii="Arial" w:hAnsi="Arial"/>
                <w:rtl/>
              </w:rPr>
              <w:t xml:space="preserve">على مستوى الولاية، من المرجح أن يحصل طلاب الصف العاشر الذين لم يشاركوا في أنشطة ما بعد المدرسة على درجات أقل </w:t>
            </w:r>
            <w:r w:rsidR="0090658A">
              <w:rPr>
                <w:rFonts w:ascii="Arial" w:hAnsi="Arial"/>
              </w:rPr>
              <w:br/>
            </w:r>
            <w:r w:rsidRPr="00AE2268">
              <w:rPr>
                <w:rFonts w:ascii="Arial" w:hAnsi="Arial"/>
                <w:rtl/>
              </w:rPr>
              <w:t xml:space="preserve">(C أو D أو F) من أولئك الذين يشاركون بالفعل. </w:t>
            </w:r>
          </w:p>
        </w:tc>
      </w:tr>
    </w:tbl>
    <w:p w14:paraId="1BDD458E" w14:textId="77777777" w:rsidR="00A40213" w:rsidRPr="00AE2268" w:rsidRDefault="00A40213">
      <w:pPr>
        <w:rPr>
          <w:rFonts w:ascii="Arial" w:hAnsi="Arial"/>
        </w:rPr>
      </w:pPr>
    </w:p>
    <w:p w14:paraId="113B3053" w14:textId="77777777" w:rsidR="00873B0A" w:rsidRPr="00AE2268" w:rsidRDefault="00873B0A">
      <w:pPr>
        <w:rPr>
          <w:rFonts w:ascii="Arial" w:hAnsi="Arial"/>
        </w:rPr>
      </w:pPr>
      <w:r w:rsidRPr="00AE2268">
        <w:rPr>
          <w:rFonts w:ascii="Arial" w:hAnsi="Arial"/>
        </w:rPr>
        <w:br w:type="page"/>
      </w:r>
    </w:p>
    <w:tbl>
      <w:tblPr>
        <w:bidiVisual/>
        <w:tblW w:w="0" w:type="auto"/>
        <w:tblLook w:val="04A0" w:firstRow="1" w:lastRow="0" w:firstColumn="1" w:lastColumn="0" w:noHBand="0" w:noVBand="1"/>
      </w:tblPr>
      <w:tblGrid>
        <w:gridCol w:w="3678"/>
        <w:gridCol w:w="277"/>
        <w:gridCol w:w="3328"/>
        <w:gridCol w:w="270"/>
        <w:gridCol w:w="236"/>
        <w:gridCol w:w="3001"/>
      </w:tblGrid>
      <w:tr w:rsidR="00221E59" w:rsidRPr="00AE2268" w14:paraId="6F1EC783" w14:textId="77777777" w:rsidTr="00035894">
        <w:trPr>
          <w:trHeight w:val="454"/>
        </w:trPr>
        <w:tc>
          <w:tcPr>
            <w:tcW w:w="10790" w:type="dxa"/>
            <w:gridSpan w:val="6"/>
            <w:tcBorders>
              <w:bottom w:val="single" w:sz="18" w:space="0" w:color="auto"/>
            </w:tcBorders>
          </w:tcPr>
          <w:p w14:paraId="0C643917" w14:textId="6A671FC8" w:rsidR="00221E59" w:rsidRPr="0090658A" w:rsidRDefault="00000000" w:rsidP="00221E59">
            <w:pPr>
              <w:bidi/>
              <w:rPr>
                <w:rStyle w:val="Ttulo2Car"/>
                <w:rFonts w:ascii="Arial" w:hAnsi="Arial" w:cs="Arial"/>
                <w:b/>
                <w:bCs/>
                <w:spacing w:val="0"/>
              </w:rPr>
            </w:pPr>
            <w:r w:rsidRPr="0090658A">
              <w:rPr>
                <w:rStyle w:val="Ttulo3Car"/>
                <w:rFonts w:ascii="Arial" w:hAnsi="Arial" w:cs="Arial"/>
                <w:b w:val="0"/>
                <w:bCs/>
                <w:spacing w:val="0"/>
              </w:rPr>
              <w:lastRenderedPageBreak/>
              <w:pict w14:anchorId="1977ACED">
                <v:group id="Grupo 83" o:spid="_x0000_s2050" alt="" style="position:absolute;left:0;text-align:left;margin-left:-35.4pt;margin-top:-31.45pt;width:612pt;height:11in;z-index:-251654144" coordsize="77724,100584">
                  <v:rect id="Rectangle 743" o:spid="_x0000_s2051" alt="" style="position:absolute;width:77724;height:100584;visibility:visible;mso-wrap-style:square;v-text-anchor:top" filled="f" stroked="f"/>
                  <v:group id="Group 1" o:spid="_x0000_s2052" alt="" style="position:absolute;left:5181;top:5105;width:66916;height:1479" coordsize="66920,1484">
                    <v:shape id="Freeform 3" o:spid="_x0000_s2053" alt="" style="position:absolute;left:26469;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054" alt="" style="position:absolute;left:2762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055" alt="" style="position:absolute;left:28755;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056" alt="" style="position:absolute;left:2991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057" alt="" style="position:absolute;left:31067;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058" alt="" style="position:absolute;left:32197;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059" alt="" style="position:absolute;left:3335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060" alt="" style="position:absolute;left:34483;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061" alt="" style="position:absolute;left:3563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062" alt="" style="position:absolute;left:3679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063" alt="" style="position:absolute;left:3792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064" alt="" style="position:absolute;left:39081;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065" alt="" style="position:absolute;left:40237;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066" alt="" style="position:absolute;left:41367;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067" alt="" style="position:absolute;left:42523;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068" alt="" style="position:absolute;left:26469;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069" alt="" style="position:absolute;left:2762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070" alt="" style="position:absolute;left:28755;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071" alt="" style="position:absolute;left:2991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072" alt="" style="position:absolute;left:31067;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073" alt="" style="position:absolute;left:32197;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074" alt="" style="position:absolute;left:3335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075" alt="" style="position:absolute;left:34483;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076" alt="" style="position:absolute;left:35639;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077" alt="" style="position:absolute;left:3679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078" alt="" style="position:absolute;left:3792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079" alt="" style="position:absolute;left:3908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080" alt="" style="position:absolute;left:40237;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081" alt="" style="position:absolute;left:41367;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082" alt="" style="position:absolute;left:42523;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083" alt="" style="position:absolute;left:4360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084" alt="" style="position:absolute;left:44731;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85" alt="" style="position:absolute;left:45887;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86" alt="" style="position:absolute;left:4704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87" alt="" style="position:absolute;left:48173;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88" alt="" style="position:absolute;left:4932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89" alt="" style="position:absolute;left:5048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0" alt="" style="position:absolute;left:51615;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1" alt="" style="position:absolute;left:52771;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alt="" style="position:absolute;left:53927;width:381;height:381;visibility:visible;mso-wrap-style:square;v-text-anchor:top" coordsize="60,6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3" alt="" style="position:absolute;left:55057;width:381;height:381;visibility:visible;mso-wrap-style:square;v-text-anchor:top" coordsize="60,6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4" alt="" style="position:absolute;left:56213;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95" alt="" style="position:absolute;left:57369;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96" alt="" style="position:absolute;left:58499;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97" alt="" style="position:absolute;left:5965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98" alt="" style="position:absolute;left:60811;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99" alt="" style="position:absolute;left:6194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100" alt="" style="position:absolute;left:63097;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101" alt="" style="position:absolute;left:64253;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102" alt="" style="position:absolute;left:6538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103" alt="" style="position:absolute;left:66539;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104" alt="" style="position:absolute;left:4360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105" alt="" style="position:absolute;left:44731;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106" alt="" style="position:absolute;left:45887;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107" alt="" style="position:absolute;left:4704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108" alt="" style="position:absolute;left:48173;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109" alt="" style="position:absolute;left:49329;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110" alt="" style="position:absolute;left:5048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111" alt="" style="position:absolute;left:51615;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112" alt="" style="position:absolute;left:5277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113" alt="" style="position:absolute;left:53927;top:1103;width:381;height:381;visibility:visible;mso-wrap-style:square;v-text-anchor:top" coordsize="60,6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114" alt="" style="position:absolute;left:55057;top:1103;width:381;height:381;visibility:visible;mso-wrap-style:square;v-text-anchor:top" coordsize="60,6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115" alt="" style="position:absolute;left:56213;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116" alt="" style="position:absolute;left:57369;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117" alt="" style="position:absolute;left:58499;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118" alt="" style="position:absolute;left:5965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119" alt="" style="position:absolute;left:60811;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120" alt="" style="position:absolute;left:6194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121" alt="" style="position:absolute;left:63097;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122" alt="" style="position:absolute;left:64253;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123" alt="" style="position:absolute;left:6538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124" alt="" style="position:absolute;left:66539;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125" alt="" style="position:absolute;left:3442;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126" alt="" style="position:absolute;left:3442;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127" alt="" style="position:absolute;left:1156;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128" alt="" style="position:absolute;left:2312;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129" alt="" style="position:absolute;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130" alt="" style="position:absolute;left:1156;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131" alt="" style="position:absolute;left:2312;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132" alt="" style="position:absolute;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proofErr w:type="spellStart"/>
            <w:r w:rsidR="00221E59" w:rsidRPr="0090658A">
              <w:rPr>
                <w:rStyle w:val="Ttulo3Car"/>
                <w:rFonts w:ascii="Arial" w:hAnsi="Arial" w:cs="Arial"/>
                <w:b w:val="0"/>
                <w:bCs/>
                <w:spacing w:val="0"/>
                <w:rtl/>
              </w:rPr>
              <w:t>High</w:t>
            </w:r>
            <w:proofErr w:type="spellEnd"/>
            <w:r w:rsidR="00221E59" w:rsidRPr="0090658A">
              <w:rPr>
                <w:rStyle w:val="Ttulo3Car"/>
                <w:rFonts w:ascii="Arial" w:hAnsi="Arial" w:cs="Arial"/>
                <w:b w:val="0"/>
                <w:bCs/>
                <w:spacing w:val="0"/>
                <w:rtl/>
              </w:rPr>
              <w:t xml:space="preserve"> </w:t>
            </w:r>
            <w:proofErr w:type="spellStart"/>
            <w:r w:rsidR="00221E59" w:rsidRPr="0090658A">
              <w:rPr>
                <w:rStyle w:val="Ttulo3Car"/>
                <w:rFonts w:ascii="Arial" w:hAnsi="Arial" w:cs="Arial"/>
                <w:b w:val="0"/>
                <w:bCs/>
                <w:spacing w:val="0"/>
                <w:rtl/>
              </w:rPr>
              <w:t>School</w:t>
            </w:r>
            <w:proofErr w:type="spellEnd"/>
            <w:r w:rsidR="00221E59" w:rsidRPr="0090658A">
              <w:rPr>
                <w:rStyle w:val="Ttulo3Car"/>
                <w:rFonts w:ascii="Arial" w:hAnsi="Arial" w:cs="Arial"/>
                <w:b w:val="0"/>
                <w:bCs/>
                <w:spacing w:val="0"/>
                <w:rtl/>
              </w:rPr>
              <w:t xml:space="preserve"> &amp; </w:t>
            </w:r>
            <w:proofErr w:type="spellStart"/>
            <w:r w:rsidR="00221E59" w:rsidRPr="0090658A">
              <w:rPr>
                <w:rStyle w:val="Ttulo3Car"/>
                <w:rFonts w:ascii="Arial" w:hAnsi="Arial" w:cs="Arial"/>
                <w:b w:val="0"/>
                <w:bCs/>
                <w:spacing w:val="0"/>
                <w:rtl/>
              </w:rPr>
              <w:t>Beyond</w:t>
            </w:r>
            <w:proofErr w:type="spellEnd"/>
            <w:r w:rsidR="00221E59" w:rsidRPr="0090658A">
              <w:rPr>
                <w:rStyle w:val="Ttulo3Car"/>
                <w:rFonts w:ascii="Arial" w:hAnsi="Arial" w:cs="Arial"/>
                <w:b w:val="0"/>
                <w:bCs/>
                <w:spacing w:val="0"/>
                <w:rtl/>
              </w:rPr>
              <w:t xml:space="preserve"> Planning (التخطيط للمدرسة الثانوية وما بعدها)</w:t>
            </w:r>
            <w:r w:rsidR="00221E59" w:rsidRPr="0090658A">
              <w:rPr>
                <w:rStyle w:val="Ttulo2Car"/>
                <w:rFonts w:ascii="Arial" w:hAnsi="Arial" w:cs="Arial"/>
                <w:b/>
                <w:bCs/>
                <w:spacing w:val="0"/>
                <w:rtl/>
              </w:rPr>
              <w:t xml:space="preserve"> </w:t>
            </w:r>
          </w:p>
          <w:p w14:paraId="4CEE5AD0" w14:textId="53EF2411" w:rsidR="00221E59" w:rsidRPr="00AE2268" w:rsidRDefault="00873B0A" w:rsidP="00221E59">
            <w:pPr>
              <w:bidi/>
              <w:rPr>
                <w:rFonts w:ascii="Arial" w:hAnsi="Arial"/>
              </w:rPr>
            </w:pPr>
            <w:r w:rsidRPr="00AE2268">
              <w:rPr>
                <w:rStyle w:val="Ttulo2Car"/>
                <w:rFonts w:ascii="Arial" w:hAnsi="Arial" w:cs="Arial"/>
                <w:color w:val="000000" w:themeColor="text1"/>
                <w:spacing w:val="0"/>
                <w:rtl/>
              </w:rPr>
              <w:t>الصف العاشر | طبعة الربيع | gearup.wa.gov</w:t>
            </w:r>
            <w:r w:rsidR="00E173A4" w:rsidRPr="00AE2268">
              <w:rPr>
                <w:rFonts w:ascii="Arial" w:hAnsi="Arial"/>
                <w:rtl/>
              </w:rPr>
              <w:t xml:space="preserve"> </w:t>
            </w:r>
          </w:p>
        </w:tc>
      </w:tr>
      <w:tr w:rsidR="003924B1" w:rsidRPr="00AE2268" w14:paraId="68BDF0EE" w14:textId="77777777" w:rsidTr="00035894">
        <w:trPr>
          <w:trHeight w:val="144"/>
        </w:trPr>
        <w:tc>
          <w:tcPr>
            <w:tcW w:w="10790" w:type="dxa"/>
            <w:gridSpan w:val="6"/>
            <w:tcBorders>
              <w:top w:val="single" w:sz="18" w:space="0" w:color="auto"/>
              <w:right w:val="single" w:sz="4" w:space="0" w:color="auto"/>
            </w:tcBorders>
          </w:tcPr>
          <w:p w14:paraId="0267F210" w14:textId="77777777" w:rsidR="003924B1" w:rsidRPr="00AE2268" w:rsidRDefault="003924B1" w:rsidP="00BA1778">
            <w:pPr>
              <w:rPr>
                <w:rFonts w:ascii="Arial" w:hAnsi="Arial"/>
                <w:sz w:val="14"/>
                <w:szCs w:val="14"/>
              </w:rPr>
            </w:pPr>
          </w:p>
        </w:tc>
      </w:tr>
      <w:tr w:rsidR="00735F99" w:rsidRPr="00AE2268" w14:paraId="41244D99" w14:textId="77777777" w:rsidTr="00035894">
        <w:trPr>
          <w:trHeight w:val="735"/>
        </w:trPr>
        <w:tc>
          <w:tcPr>
            <w:tcW w:w="3678" w:type="dxa"/>
          </w:tcPr>
          <w:p w14:paraId="346B1E21" w14:textId="63BAFC91" w:rsidR="00735F99" w:rsidRPr="00AE2268" w:rsidRDefault="00CA7F7F" w:rsidP="00035894">
            <w:pPr>
              <w:pStyle w:val="Titlenormal"/>
              <w:bidi/>
              <w:rPr>
                <w:rFonts w:ascii="Arial" w:hAnsi="Arial"/>
              </w:rPr>
            </w:pPr>
            <w:r w:rsidRPr="00AE2268">
              <w:rPr>
                <w:rFonts w:ascii="Arial" w:hAnsi="Arial"/>
                <w:rtl/>
              </w:rPr>
              <w:t>الشك والثقة بالذات</w:t>
            </w:r>
          </w:p>
        </w:tc>
        <w:tc>
          <w:tcPr>
            <w:tcW w:w="277" w:type="dxa"/>
            <w:vMerge w:val="restart"/>
          </w:tcPr>
          <w:p w14:paraId="3295F43E" w14:textId="220694F4" w:rsidR="00735F99" w:rsidRPr="00AE2268" w:rsidRDefault="00735F99" w:rsidP="00BA1778">
            <w:pPr>
              <w:rPr>
                <w:rFonts w:ascii="Arial" w:hAnsi="Arial"/>
              </w:rPr>
            </w:pPr>
          </w:p>
        </w:tc>
        <w:tc>
          <w:tcPr>
            <w:tcW w:w="6835" w:type="dxa"/>
            <w:gridSpan w:val="4"/>
            <w:vMerge w:val="restart"/>
          </w:tcPr>
          <w:p w14:paraId="391FD6FB" w14:textId="292A62D3" w:rsidR="00644F6C" w:rsidRPr="00AE2268" w:rsidRDefault="00644F6C" w:rsidP="00F2168A">
            <w:pPr>
              <w:pStyle w:val="TextBody"/>
              <w:bidi/>
              <w:rPr>
                <w:rFonts w:ascii="Arial" w:hAnsi="Arial"/>
              </w:rPr>
            </w:pPr>
            <w:r w:rsidRPr="00AE2268">
              <w:rPr>
                <w:rFonts w:ascii="Arial" w:hAnsi="Arial"/>
                <w:rtl/>
              </w:rPr>
              <w:t xml:space="preserve">كيف تبني ثقة أطفالك عندما يحتاجون إلى الدعم؟ من بين الإستراتيجيات التي يمكنك اتباعها لمساعدة ولدك المراهق في التغلب على الشك بالذات أن تطلب منه أن يعود بالزمن عندما كان في شكٍ من قدراته وانتهى به الأمر إلى النجاح. إن معرفة نجاحاتهم السابقة والاعتراف بها أمران يعززان الشجاعة اللازمة لتحقيق أهدافهم في المستقبل. </w:t>
            </w:r>
          </w:p>
          <w:p w14:paraId="7EA27D81" w14:textId="77777777" w:rsidR="00644F6C" w:rsidRPr="00AE2268" w:rsidRDefault="00644F6C" w:rsidP="00F2168A">
            <w:pPr>
              <w:pStyle w:val="TextBody"/>
              <w:bidi/>
              <w:rPr>
                <w:rFonts w:ascii="Arial" w:hAnsi="Arial"/>
              </w:rPr>
            </w:pPr>
            <w:r w:rsidRPr="00AE2268">
              <w:rPr>
                <w:rFonts w:ascii="Arial" w:hAnsi="Arial"/>
                <w:rtl/>
              </w:rPr>
              <w:t>ساعد ولدك المراهق في اكتساب الثقة لتجربة أشياء جديدة، وتحمل الفشل، ومواصلة العمل، والحصول على النتائج، والشعور بالرضا. كن أكبر المعجبين بجهود طفلك، وعمله الجاد، وإصراره.  نصائح لبناء الثقة بالذات:</w:t>
            </w:r>
          </w:p>
          <w:p w14:paraId="3AB5B886" w14:textId="77777777" w:rsidR="00644F6C" w:rsidRPr="00AE2268" w:rsidRDefault="00644F6C" w:rsidP="00912BC7">
            <w:pPr>
              <w:pStyle w:val="Prrafodelista"/>
              <w:numPr>
                <w:ilvl w:val="0"/>
                <w:numId w:val="3"/>
              </w:numPr>
              <w:rPr>
                <w:rFonts w:ascii="Arial" w:hAnsi="Arial"/>
              </w:rPr>
            </w:pPr>
            <w:r w:rsidRPr="00AE2268">
              <w:rPr>
                <w:rFonts w:ascii="Arial" w:hAnsi="Arial"/>
                <w:rtl/>
              </w:rPr>
              <w:t>احضر الفعاليات مع ولدك كلما أمكن ذلك.</w:t>
            </w:r>
          </w:p>
          <w:p w14:paraId="6874AD7E" w14:textId="77777777" w:rsidR="00644F6C" w:rsidRPr="00AE2268" w:rsidRDefault="00644F6C" w:rsidP="00912BC7">
            <w:pPr>
              <w:pStyle w:val="Prrafodelista"/>
              <w:numPr>
                <w:ilvl w:val="0"/>
                <w:numId w:val="3"/>
              </w:numPr>
              <w:rPr>
                <w:rFonts w:ascii="Arial" w:hAnsi="Arial"/>
              </w:rPr>
            </w:pPr>
            <w:r w:rsidRPr="00AE2268">
              <w:rPr>
                <w:rFonts w:ascii="Arial" w:hAnsi="Arial"/>
                <w:rtl/>
              </w:rPr>
              <w:t>اقض بعض الوقت مع ولدك.</w:t>
            </w:r>
          </w:p>
          <w:p w14:paraId="5F30992E" w14:textId="77777777" w:rsidR="00644F6C" w:rsidRPr="00AE2268" w:rsidRDefault="00644F6C" w:rsidP="00912BC7">
            <w:pPr>
              <w:pStyle w:val="Prrafodelista"/>
              <w:numPr>
                <w:ilvl w:val="0"/>
                <w:numId w:val="3"/>
              </w:numPr>
              <w:rPr>
                <w:rFonts w:ascii="Arial" w:hAnsi="Arial"/>
              </w:rPr>
            </w:pPr>
            <w:r w:rsidRPr="00AE2268">
              <w:rPr>
                <w:rFonts w:ascii="Arial" w:hAnsi="Arial"/>
                <w:rtl/>
              </w:rPr>
              <w:t xml:space="preserve">عبر له عن اهتمامك به بإيماءات بسيطة ومعنوية. </w:t>
            </w:r>
          </w:p>
          <w:p w14:paraId="667174D1" w14:textId="00AFC88D" w:rsidR="00644F6C" w:rsidRPr="00AE2268" w:rsidRDefault="00644F6C" w:rsidP="00912BC7">
            <w:pPr>
              <w:pStyle w:val="Prrafodelista"/>
              <w:numPr>
                <w:ilvl w:val="0"/>
                <w:numId w:val="3"/>
              </w:numPr>
              <w:rPr>
                <w:rFonts w:ascii="Arial" w:hAnsi="Arial"/>
              </w:rPr>
            </w:pPr>
            <w:r w:rsidRPr="00AE2268">
              <w:rPr>
                <w:rFonts w:ascii="Arial" w:hAnsi="Arial"/>
                <w:rtl/>
              </w:rPr>
              <w:t xml:space="preserve"> كن كريمًا في مديحك لجهود ولدك. </w:t>
            </w:r>
          </w:p>
          <w:p w14:paraId="622F06CA" w14:textId="414C107A" w:rsidR="00735F99" w:rsidRPr="00AE2268" w:rsidRDefault="00644F6C" w:rsidP="00912BC7">
            <w:pPr>
              <w:pStyle w:val="Prrafodelista"/>
              <w:numPr>
                <w:ilvl w:val="0"/>
                <w:numId w:val="3"/>
              </w:numPr>
              <w:rPr>
                <w:rFonts w:ascii="Arial" w:hAnsi="Arial"/>
              </w:rPr>
            </w:pPr>
            <w:r w:rsidRPr="00AE2268">
              <w:rPr>
                <w:rFonts w:ascii="Arial" w:hAnsi="Arial"/>
                <w:rtl/>
              </w:rPr>
              <w:t xml:space="preserve">عرّف أبناءك بأنك ستكون بجانبهم الآن وفي المستقبل. </w:t>
            </w:r>
          </w:p>
        </w:tc>
      </w:tr>
      <w:tr w:rsidR="00735F99" w:rsidRPr="00AE2268" w14:paraId="7CB159C4" w14:textId="77777777" w:rsidTr="00F2168A">
        <w:trPr>
          <w:trHeight w:val="3616"/>
        </w:trPr>
        <w:tc>
          <w:tcPr>
            <w:tcW w:w="3678" w:type="dxa"/>
            <w:tcBorders>
              <w:bottom w:val="single" w:sz="18" w:space="0" w:color="auto"/>
            </w:tcBorders>
          </w:tcPr>
          <w:p w14:paraId="54019785" w14:textId="149E0DED" w:rsidR="00644F6C" w:rsidRPr="00AE2268" w:rsidRDefault="00644F6C" w:rsidP="00F2168A">
            <w:pPr>
              <w:pStyle w:val="TextBody"/>
              <w:bidi/>
              <w:rPr>
                <w:rFonts w:ascii="Arial" w:hAnsi="Arial"/>
              </w:rPr>
            </w:pPr>
            <w:r w:rsidRPr="00AE2268">
              <w:rPr>
                <w:rFonts w:ascii="Arial" w:hAnsi="Arial"/>
                <w:rtl/>
              </w:rPr>
              <w:t xml:space="preserve">الشك في الذات يجعلنا جميعًا نشعر بالوحدة، وهذا ينطبق تحديدًا على المراهقين، وربما بدرجة أكبر على الطلاب الذين هم أول من يواصل المسيرة التعليمية بعد المرحلة الثانوية في أسرهم. قد ينعكس عدم اليقين في قدرة الفرد على إنجاز شيء بالسلب على قرار الطالب استعداده للتعليم العادي. </w:t>
            </w:r>
          </w:p>
          <w:p w14:paraId="7CEC2781" w14:textId="5430C4AD" w:rsidR="00735F99" w:rsidRPr="00AE2268" w:rsidRDefault="00644F6C" w:rsidP="00F2168A">
            <w:pPr>
              <w:pStyle w:val="TextBody"/>
              <w:bidi/>
              <w:rPr>
                <w:rFonts w:ascii="Arial" w:hAnsi="Arial"/>
              </w:rPr>
            </w:pPr>
            <w:r w:rsidRPr="00AE2268">
              <w:rPr>
                <w:rFonts w:ascii="Arial" w:hAnsi="Arial"/>
                <w:rtl/>
              </w:rPr>
              <w:t xml:space="preserve">الشك في الذات أمر طبيعي، ولكنه قد يقود إلى التردد، والحيرة، والتنازل عن التوقعات الشخصية.  والشعور به لا يعني أنك ستخطئ طريق النجاح. </w:t>
            </w:r>
          </w:p>
        </w:tc>
        <w:tc>
          <w:tcPr>
            <w:tcW w:w="277" w:type="dxa"/>
            <w:vMerge/>
            <w:tcBorders>
              <w:bottom w:val="single" w:sz="18" w:space="0" w:color="auto"/>
            </w:tcBorders>
          </w:tcPr>
          <w:p w14:paraId="0AB48CA8" w14:textId="77777777" w:rsidR="00735F99" w:rsidRPr="00AE2268" w:rsidRDefault="00735F99" w:rsidP="00BA1778">
            <w:pPr>
              <w:rPr>
                <w:rFonts w:ascii="Arial" w:hAnsi="Arial"/>
              </w:rPr>
            </w:pPr>
          </w:p>
        </w:tc>
        <w:tc>
          <w:tcPr>
            <w:tcW w:w="6835" w:type="dxa"/>
            <w:gridSpan w:val="4"/>
            <w:vMerge/>
            <w:tcBorders>
              <w:bottom w:val="single" w:sz="18" w:space="0" w:color="auto"/>
            </w:tcBorders>
          </w:tcPr>
          <w:p w14:paraId="021F0FE4" w14:textId="77777777" w:rsidR="00735F99" w:rsidRPr="00AE2268" w:rsidRDefault="00735F99" w:rsidP="008E1844">
            <w:pPr>
              <w:pStyle w:val="TextBody"/>
              <w:rPr>
                <w:rFonts w:ascii="Arial" w:hAnsi="Arial"/>
              </w:rPr>
            </w:pPr>
          </w:p>
        </w:tc>
      </w:tr>
      <w:tr w:rsidR="00A2081B" w:rsidRPr="00AE2268" w14:paraId="6FE7AA31" w14:textId="77777777" w:rsidTr="00035894">
        <w:trPr>
          <w:trHeight w:val="2508"/>
        </w:trPr>
        <w:tc>
          <w:tcPr>
            <w:tcW w:w="7283" w:type="dxa"/>
            <w:gridSpan w:val="3"/>
          </w:tcPr>
          <w:p w14:paraId="6EA54A0F" w14:textId="7F672800" w:rsidR="00A2081B" w:rsidRPr="00AE2268" w:rsidRDefault="008D4894" w:rsidP="005A7A4F">
            <w:pPr>
              <w:pStyle w:val="Titlenormal"/>
              <w:bidi/>
              <w:rPr>
                <w:rFonts w:ascii="Arial" w:hAnsi="Arial"/>
              </w:rPr>
            </w:pPr>
            <w:r w:rsidRPr="00AE2268">
              <w:rPr>
                <w:rFonts w:ascii="Arial" w:hAnsi="Arial"/>
                <w:rtl/>
              </w:rPr>
              <w:t>القائمة المرجعية للطالب</w:t>
            </w:r>
          </w:p>
          <w:p w14:paraId="47A43793" w14:textId="46D1C451" w:rsidR="006576E1" w:rsidRPr="00AE2268" w:rsidRDefault="006576E1" w:rsidP="00912BC7">
            <w:pPr>
              <w:pStyle w:val="Prrafodelista"/>
              <w:numPr>
                <w:ilvl w:val="0"/>
                <w:numId w:val="14"/>
              </w:numPr>
              <w:rPr>
                <w:rFonts w:ascii="Arial" w:hAnsi="Arial"/>
              </w:rPr>
            </w:pPr>
            <w:r w:rsidRPr="00AE2268">
              <w:rPr>
                <w:rFonts w:ascii="Arial" w:hAnsi="Arial"/>
                <w:rtl/>
              </w:rPr>
              <w:t xml:space="preserve">الاجتماع بمستشار المدرسة لمناقشة طريق العودة إلى المسار الصحيح إذا لزم الأمر. </w:t>
            </w:r>
          </w:p>
          <w:p w14:paraId="01F4EC48" w14:textId="77777777" w:rsidR="006576E1" w:rsidRPr="00AE2268" w:rsidRDefault="006576E1" w:rsidP="00912BC7">
            <w:pPr>
              <w:pStyle w:val="Prrafodelista"/>
              <w:numPr>
                <w:ilvl w:val="0"/>
                <w:numId w:val="14"/>
              </w:numPr>
              <w:rPr>
                <w:rFonts w:ascii="Arial" w:hAnsi="Arial"/>
              </w:rPr>
            </w:pPr>
            <w:r w:rsidRPr="00AE2268">
              <w:rPr>
                <w:rFonts w:ascii="Arial" w:hAnsi="Arial"/>
                <w:rtl/>
              </w:rPr>
              <w:t xml:space="preserve">الذهاب إلى الكلية أو فعالية ليلة المعونات المالية في المدرسة. التعرف على أنواع المساعدات المالية المختلفة. </w:t>
            </w:r>
          </w:p>
          <w:p w14:paraId="2C192C85" w14:textId="366FBFEC" w:rsidR="006576E1" w:rsidRPr="00AE2268" w:rsidRDefault="006576E1" w:rsidP="00912BC7">
            <w:pPr>
              <w:pStyle w:val="Prrafodelista"/>
              <w:numPr>
                <w:ilvl w:val="0"/>
                <w:numId w:val="14"/>
              </w:numPr>
              <w:rPr>
                <w:rFonts w:ascii="Arial" w:hAnsi="Arial"/>
              </w:rPr>
            </w:pPr>
            <w:r w:rsidRPr="00AE2268">
              <w:rPr>
                <w:rFonts w:ascii="Arial" w:hAnsi="Arial"/>
                <w:rtl/>
              </w:rPr>
              <w:t xml:space="preserve">الذهاب إلى الفعاليات المعلوماتية المتعلقة بالحياة المهنية، ومعارض الكليات، وزيارات الحرم الجامعي لكسب نظرة أكثر عمقًا عن خيارات الحياة المهنية والكليات. </w:t>
            </w:r>
          </w:p>
          <w:p w14:paraId="76BFF600" w14:textId="7138FC0E" w:rsidR="00D55CFF" w:rsidRPr="00AE2268" w:rsidRDefault="00D55CFF" w:rsidP="00912BC7">
            <w:pPr>
              <w:pStyle w:val="Prrafodelista"/>
              <w:numPr>
                <w:ilvl w:val="0"/>
                <w:numId w:val="14"/>
              </w:numPr>
              <w:rPr>
                <w:rFonts w:ascii="Arial" w:hAnsi="Arial"/>
              </w:rPr>
            </w:pPr>
            <w:r w:rsidRPr="00AE2268">
              <w:rPr>
                <w:rFonts w:ascii="Arial" w:hAnsi="Arial"/>
                <w:rtl/>
              </w:rPr>
              <w:t>البحث عن الكليات عبر الإنترنت. أعدّ بحثًا متعمقًا عن خيارات ما بعد المدرسة الثانوية، بما يشمل زيارة ثلاثة إلى خمسة برامج تتماشى مع اهتماماتك.</w:t>
            </w:r>
          </w:p>
          <w:p w14:paraId="3D4D54E9" w14:textId="77777777" w:rsidR="00D55CFF" w:rsidRPr="00AE2268" w:rsidRDefault="00D55CFF" w:rsidP="00912BC7">
            <w:pPr>
              <w:pStyle w:val="Prrafodelista"/>
              <w:numPr>
                <w:ilvl w:val="0"/>
                <w:numId w:val="14"/>
              </w:numPr>
              <w:rPr>
                <w:rFonts w:ascii="Arial" w:hAnsi="Arial"/>
              </w:rPr>
            </w:pPr>
            <w:r w:rsidRPr="00AE2268">
              <w:rPr>
                <w:rFonts w:ascii="Arial" w:hAnsi="Arial"/>
                <w:rtl/>
              </w:rPr>
              <w:t>الاستعداد لاختبار الولاية. المشاركة في أنشطة مهارات المذاكرة والدروس الخصوصية.</w:t>
            </w:r>
          </w:p>
          <w:p w14:paraId="5ABF52AC" w14:textId="77777777" w:rsidR="00D55CFF" w:rsidRPr="00AE2268" w:rsidRDefault="00D55CFF" w:rsidP="00912BC7">
            <w:pPr>
              <w:pStyle w:val="Prrafodelista"/>
              <w:numPr>
                <w:ilvl w:val="0"/>
                <w:numId w:val="14"/>
              </w:numPr>
              <w:rPr>
                <w:rFonts w:ascii="Arial" w:hAnsi="Arial"/>
              </w:rPr>
            </w:pPr>
            <w:r w:rsidRPr="00AE2268">
              <w:rPr>
                <w:rFonts w:ascii="Arial" w:hAnsi="Arial"/>
                <w:rtl/>
              </w:rPr>
              <w:t>تعلّم كيفية دفع تكاليف الكلية. معرفة الفروق بين الهبات، والقروض، وبرنامج العمل والدراسة، والمنح الدراسية.</w:t>
            </w:r>
          </w:p>
          <w:p w14:paraId="0654C731" w14:textId="77777777" w:rsidR="00DE1DD3" w:rsidRPr="00AE2268" w:rsidRDefault="00DE1DD3" w:rsidP="00912BC7">
            <w:pPr>
              <w:pStyle w:val="Prrafodelista"/>
              <w:numPr>
                <w:ilvl w:val="0"/>
                <w:numId w:val="14"/>
              </w:numPr>
              <w:rPr>
                <w:rFonts w:ascii="Arial" w:hAnsi="Arial"/>
              </w:rPr>
            </w:pPr>
            <w:r w:rsidRPr="00AE2268">
              <w:rPr>
                <w:rFonts w:ascii="Arial" w:hAnsi="Arial"/>
                <w:rtl/>
              </w:rPr>
              <w:t>التفكير في الطرق التي قد تمكنك من الحصول على خبرة عملية في المجال الذي تفضله. فكر في وظيفة بدوام جزئي، أو أن تلتحق بتدريب داخلي، أو أن تتولى منصب تطوعي.</w:t>
            </w:r>
          </w:p>
          <w:p w14:paraId="19CD1360" w14:textId="5C219E43" w:rsidR="00A2081B" w:rsidRPr="00AE2268" w:rsidRDefault="00DE1DD3" w:rsidP="00912BC7">
            <w:pPr>
              <w:pStyle w:val="Prrafodelista"/>
              <w:numPr>
                <w:ilvl w:val="0"/>
                <w:numId w:val="14"/>
              </w:numPr>
              <w:rPr>
                <w:rFonts w:ascii="Arial" w:hAnsi="Arial"/>
              </w:rPr>
            </w:pPr>
            <w:r w:rsidRPr="00AE2268">
              <w:rPr>
                <w:rFonts w:ascii="Arial" w:hAnsi="Arial"/>
                <w:rtl/>
              </w:rPr>
              <w:t>المشاركة في برامج الإثراء الأكاديمي، وورش العمل الصيفية، والمعسكرات التي تركز في تخصص بعينه، مثل الموسيقى والفنون والعلوم وما إلى ذلك.</w:t>
            </w:r>
          </w:p>
        </w:tc>
        <w:tc>
          <w:tcPr>
            <w:tcW w:w="270" w:type="dxa"/>
            <w:vMerge w:val="restart"/>
            <w:tcBorders>
              <w:right w:val="single" w:sz="18" w:space="0" w:color="auto"/>
            </w:tcBorders>
          </w:tcPr>
          <w:p w14:paraId="6B6D195F" w14:textId="77777777" w:rsidR="00A2081B" w:rsidRPr="00AE2268" w:rsidRDefault="00A2081B" w:rsidP="00BA1778">
            <w:pPr>
              <w:rPr>
                <w:rFonts w:ascii="Arial" w:hAnsi="Arial"/>
                <w:sz w:val="10"/>
                <w:szCs w:val="10"/>
              </w:rPr>
            </w:pPr>
          </w:p>
        </w:tc>
        <w:tc>
          <w:tcPr>
            <w:tcW w:w="236" w:type="dxa"/>
            <w:vMerge w:val="restart"/>
            <w:tcBorders>
              <w:left w:val="single" w:sz="18" w:space="0" w:color="auto"/>
            </w:tcBorders>
          </w:tcPr>
          <w:p w14:paraId="53734700" w14:textId="77777777" w:rsidR="00A2081B" w:rsidRPr="00AE2268" w:rsidRDefault="00A2081B" w:rsidP="00BA1778">
            <w:pPr>
              <w:rPr>
                <w:rFonts w:ascii="Arial" w:hAnsi="Arial"/>
                <w:sz w:val="10"/>
                <w:szCs w:val="10"/>
              </w:rPr>
            </w:pPr>
          </w:p>
        </w:tc>
        <w:tc>
          <w:tcPr>
            <w:tcW w:w="3001" w:type="dxa"/>
            <w:vMerge w:val="restart"/>
          </w:tcPr>
          <w:p w14:paraId="6F50C7C7" w14:textId="4A85DFA8" w:rsidR="008D4894" w:rsidRPr="00AE2268" w:rsidRDefault="00A2081B" w:rsidP="008D4894">
            <w:pPr>
              <w:pStyle w:val="Titlenormal"/>
              <w:bidi/>
              <w:rPr>
                <w:rFonts w:ascii="Arial" w:hAnsi="Arial"/>
              </w:rPr>
            </w:pPr>
            <w:r w:rsidRPr="00AE2268">
              <w:rPr>
                <w:rFonts w:ascii="Arial" w:hAnsi="Arial"/>
                <w:rtl/>
              </w:rPr>
              <w:t>قاهر الخرافات</w:t>
            </w:r>
          </w:p>
          <w:p w14:paraId="7681616F" w14:textId="4BDB3E6C" w:rsidR="00D234DD" w:rsidRPr="00AE2268" w:rsidRDefault="00D234DD" w:rsidP="009F380F">
            <w:pPr>
              <w:pStyle w:val="TextBody"/>
              <w:bidi/>
              <w:rPr>
                <w:rFonts w:ascii="Arial" w:hAnsi="Arial"/>
              </w:rPr>
            </w:pPr>
            <w:r w:rsidRPr="00AE2268">
              <w:rPr>
                <w:rFonts w:ascii="Arial" w:hAnsi="Arial"/>
                <w:b/>
                <w:bCs/>
                <w:rtl/>
              </w:rPr>
              <w:t>الخرافة:</w:t>
            </w:r>
            <w:r w:rsidRPr="00AE2268">
              <w:rPr>
                <w:rFonts w:ascii="Arial" w:hAnsi="Arial"/>
                <w:rtl/>
              </w:rPr>
              <w:t xml:space="preserve"> ابني المراهق عضو في فريق الجامعة الرياضي؛ ولذا فأنا على يقين بأنه سيحصل على منحة دراسية ضخمة.</w:t>
            </w:r>
          </w:p>
          <w:p w14:paraId="483A65C6" w14:textId="42D43B8A" w:rsidR="00D234DD" w:rsidRPr="00AE2268" w:rsidRDefault="00D234DD" w:rsidP="009F380F">
            <w:pPr>
              <w:pStyle w:val="TextBody"/>
              <w:bidi/>
              <w:rPr>
                <w:rFonts w:ascii="Arial" w:hAnsi="Arial"/>
              </w:rPr>
            </w:pPr>
            <w:r w:rsidRPr="00AE2268">
              <w:rPr>
                <w:rFonts w:ascii="Arial" w:hAnsi="Arial"/>
                <w:b/>
                <w:bCs/>
                <w:rtl/>
              </w:rPr>
              <w:t>الحقيقة:</w:t>
            </w:r>
            <w:r w:rsidRPr="00AE2268">
              <w:rPr>
                <w:rFonts w:ascii="Arial" w:hAnsi="Arial"/>
                <w:rtl/>
              </w:rPr>
              <w:t xml:space="preserve"> نأسف لإحباطك، ولكن </w:t>
            </w:r>
            <w:proofErr w:type="gramStart"/>
            <w:r w:rsidRPr="00AE2268">
              <w:rPr>
                <w:rFonts w:ascii="Arial" w:hAnsi="Arial"/>
                <w:rtl/>
              </w:rPr>
              <w:t>الاحتمالات  تقول</w:t>
            </w:r>
            <w:proofErr w:type="gramEnd"/>
            <w:r w:rsidRPr="00AE2268">
              <w:rPr>
                <w:rFonts w:ascii="Arial" w:hAnsi="Arial"/>
                <w:rtl/>
              </w:rPr>
              <w:t xml:space="preserve"> إن معظم الطلاب الرياضيين لن يحصلوا على منح دراسية كبيرة. </w:t>
            </w:r>
          </w:p>
          <w:p w14:paraId="794038A7" w14:textId="7087CAA5" w:rsidR="00D234DD" w:rsidRPr="00AE2268" w:rsidRDefault="00D234DD" w:rsidP="009F380F">
            <w:pPr>
              <w:pStyle w:val="TextBody"/>
              <w:bidi/>
              <w:rPr>
                <w:rFonts w:ascii="Arial" w:hAnsi="Arial"/>
              </w:rPr>
            </w:pPr>
            <w:r w:rsidRPr="00AE2268">
              <w:rPr>
                <w:rFonts w:ascii="Arial" w:hAnsi="Arial"/>
                <w:rtl/>
              </w:rPr>
              <w:t xml:space="preserve">يحصل اثنان بالمائة فقط من الرياضيين في المدارس الثانوية على منحة رياضية. </w:t>
            </w:r>
          </w:p>
          <w:p w14:paraId="0313726A" w14:textId="3C4DC680" w:rsidR="00D234DD" w:rsidRPr="00AE2268" w:rsidRDefault="00D234DD" w:rsidP="0090658A">
            <w:pPr>
              <w:pStyle w:val="TextBody"/>
              <w:bidi/>
              <w:rPr>
                <w:rFonts w:ascii="Arial" w:hAnsi="Arial"/>
              </w:rPr>
            </w:pPr>
            <w:r w:rsidRPr="00AE2268">
              <w:rPr>
                <w:rFonts w:ascii="Arial" w:hAnsi="Arial"/>
                <w:rtl/>
              </w:rPr>
              <w:t xml:space="preserve">ومن بين أولئك الذين يحصلون عليها، يحصل القليل منهم على مساعدات تكفي لتغطية جميع نفقاتهم. تتراوح معظم المنح الرياضية بين </w:t>
            </w:r>
            <w:r w:rsidR="0090658A" w:rsidRPr="0090658A">
              <w:rPr>
                <w:rFonts w:ascii="Arial" w:hAnsi="Arial"/>
              </w:rPr>
              <w:t>$ 342</w:t>
            </w:r>
            <w:r w:rsidRPr="00AE2268">
              <w:rPr>
                <w:rFonts w:ascii="Arial" w:hAnsi="Arial"/>
                <w:rtl/>
              </w:rPr>
              <w:t xml:space="preserve"> و</w:t>
            </w:r>
            <w:r w:rsidR="0090658A">
              <w:rPr>
                <w:rFonts w:ascii="Arial" w:hAnsi="Arial" w:hint="cs"/>
                <w:rtl/>
              </w:rPr>
              <w:t xml:space="preserve"> </w:t>
            </w:r>
            <w:r w:rsidR="0090658A" w:rsidRPr="0090658A">
              <w:rPr>
                <w:rFonts w:ascii="Arial" w:hAnsi="Arial"/>
              </w:rPr>
              <w:t>$ 14660</w:t>
            </w:r>
            <w:r w:rsidRPr="00AE2268">
              <w:rPr>
                <w:rFonts w:ascii="Arial" w:hAnsi="Arial"/>
                <w:rtl/>
              </w:rPr>
              <w:t xml:space="preserve"> سنويًا، اعتمادًا على نوع الرياضة</w:t>
            </w:r>
            <w:r w:rsidR="00072B22" w:rsidRPr="00AE2268">
              <w:rPr>
                <w:rFonts w:ascii="Arial" w:hAnsi="Arial"/>
                <w:rtl/>
              </w:rPr>
              <w:t> </w:t>
            </w:r>
            <w:r w:rsidRPr="00AE2268">
              <w:rPr>
                <w:rFonts w:ascii="Arial" w:hAnsi="Arial"/>
                <w:rtl/>
              </w:rPr>
              <w:t>والقسم.</w:t>
            </w:r>
          </w:p>
          <w:p w14:paraId="08779DA6" w14:textId="23F66310" w:rsidR="00A2081B" w:rsidRPr="00AE2268" w:rsidRDefault="00F27C51" w:rsidP="00A2081B">
            <w:pPr>
              <w:pStyle w:val="TextBody"/>
              <w:rPr>
                <w:rFonts w:ascii="Arial" w:hAnsi="Arial"/>
              </w:rPr>
            </w:pPr>
            <w:r w:rsidRPr="00AE2268">
              <w:rPr>
                <w:rFonts w:ascii="Arial" w:hAnsi="Arial"/>
                <w:noProof/>
              </w:rPr>
              <w:drawing>
                <wp:anchor distT="0" distB="0" distL="114300" distR="114300" simplePos="0" relativeHeight="251659264" behindDoc="0" locked="0" layoutInCell="1" allowOverlap="1" wp14:anchorId="685CBA2E" wp14:editId="3B9519E6">
                  <wp:simplePos x="0" y="0"/>
                  <wp:positionH relativeFrom="margin">
                    <wp:posOffset>550234</wp:posOffset>
                  </wp:positionH>
                  <wp:positionV relativeFrom="margin">
                    <wp:posOffset>3331210</wp:posOffset>
                  </wp:positionV>
                  <wp:extent cx="734060" cy="734060"/>
                  <wp:effectExtent l="0" t="0" r="8890" b="8890"/>
                  <wp:wrapSquare wrapText="bothSides"/>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34060" cy="734060"/>
                          </a:xfrm>
                          <a:prstGeom prst="rect">
                            <a:avLst/>
                          </a:prstGeom>
                        </pic:spPr>
                      </pic:pic>
                    </a:graphicData>
                  </a:graphic>
                  <wp14:sizeRelH relativeFrom="margin">
                    <wp14:pctWidth>0</wp14:pctWidth>
                  </wp14:sizeRelH>
                  <wp14:sizeRelV relativeFrom="margin">
                    <wp14:pctHeight>0</wp14:pctHeight>
                  </wp14:sizeRelV>
                </wp:anchor>
              </w:drawing>
            </w:r>
          </w:p>
        </w:tc>
      </w:tr>
      <w:tr w:rsidR="00DF4B6A" w:rsidRPr="00AE2268" w14:paraId="189CF860" w14:textId="77777777" w:rsidTr="00035894">
        <w:trPr>
          <w:trHeight w:val="67"/>
        </w:trPr>
        <w:tc>
          <w:tcPr>
            <w:tcW w:w="3678" w:type="dxa"/>
          </w:tcPr>
          <w:p w14:paraId="518A0B8D" w14:textId="20370C86" w:rsidR="00DF4B6A" w:rsidRPr="00AE2268" w:rsidRDefault="00DF4B6A" w:rsidP="004B1CE7">
            <w:pPr>
              <w:pStyle w:val="TextBody"/>
              <w:rPr>
                <w:rFonts w:ascii="Arial" w:hAnsi="Arial"/>
              </w:rPr>
            </w:pPr>
          </w:p>
        </w:tc>
        <w:tc>
          <w:tcPr>
            <w:tcW w:w="277" w:type="dxa"/>
          </w:tcPr>
          <w:p w14:paraId="37EA0407" w14:textId="77777777" w:rsidR="00DF4B6A" w:rsidRPr="00AE2268" w:rsidRDefault="00DF4B6A" w:rsidP="004B1CE7">
            <w:pPr>
              <w:pStyle w:val="TextBody"/>
              <w:rPr>
                <w:rFonts w:ascii="Arial" w:hAnsi="Arial"/>
              </w:rPr>
            </w:pPr>
          </w:p>
        </w:tc>
        <w:tc>
          <w:tcPr>
            <w:tcW w:w="3328" w:type="dxa"/>
          </w:tcPr>
          <w:p w14:paraId="27A95849" w14:textId="072D1BF7" w:rsidR="00DF4B6A" w:rsidRPr="00AE2268" w:rsidRDefault="00DF4B6A" w:rsidP="004B1CE7">
            <w:pPr>
              <w:pStyle w:val="TextBody"/>
              <w:rPr>
                <w:rFonts w:ascii="Arial" w:hAnsi="Arial"/>
              </w:rPr>
            </w:pPr>
          </w:p>
        </w:tc>
        <w:tc>
          <w:tcPr>
            <w:tcW w:w="270" w:type="dxa"/>
            <w:vMerge/>
            <w:tcBorders>
              <w:right w:val="single" w:sz="18" w:space="0" w:color="auto"/>
            </w:tcBorders>
          </w:tcPr>
          <w:p w14:paraId="26ACB6E5" w14:textId="77777777" w:rsidR="00DF4B6A" w:rsidRPr="00AE2268" w:rsidRDefault="00DF4B6A" w:rsidP="00DF4B6A">
            <w:pPr>
              <w:pStyle w:val="TextBody"/>
              <w:rPr>
                <w:rFonts w:ascii="Arial" w:hAnsi="Arial"/>
                <w:sz w:val="10"/>
                <w:szCs w:val="10"/>
              </w:rPr>
            </w:pPr>
          </w:p>
        </w:tc>
        <w:tc>
          <w:tcPr>
            <w:tcW w:w="236" w:type="dxa"/>
            <w:vMerge/>
            <w:tcBorders>
              <w:left w:val="single" w:sz="18" w:space="0" w:color="auto"/>
            </w:tcBorders>
          </w:tcPr>
          <w:p w14:paraId="4AF148E1" w14:textId="77777777" w:rsidR="00DF4B6A" w:rsidRPr="00AE2268" w:rsidRDefault="00DF4B6A" w:rsidP="00DF4B6A">
            <w:pPr>
              <w:pStyle w:val="TextBody"/>
              <w:rPr>
                <w:rFonts w:ascii="Arial" w:hAnsi="Arial"/>
                <w:sz w:val="10"/>
                <w:szCs w:val="10"/>
              </w:rPr>
            </w:pPr>
          </w:p>
        </w:tc>
        <w:tc>
          <w:tcPr>
            <w:tcW w:w="3001" w:type="dxa"/>
            <w:vMerge/>
          </w:tcPr>
          <w:p w14:paraId="2585C9D7" w14:textId="77777777" w:rsidR="00DF4B6A" w:rsidRPr="00AE2268" w:rsidRDefault="00DF4B6A" w:rsidP="00DF4B6A">
            <w:pPr>
              <w:pStyle w:val="TextBody"/>
              <w:rPr>
                <w:rFonts w:ascii="Arial" w:hAnsi="Arial"/>
              </w:rPr>
            </w:pPr>
          </w:p>
        </w:tc>
      </w:tr>
      <w:tr w:rsidR="00A2081B" w:rsidRPr="00AE2268" w14:paraId="5FF5C757" w14:textId="77777777" w:rsidTr="00035894">
        <w:trPr>
          <w:trHeight w:val="3600"/>
        </w:trPr>
        <w:tc>
          <w:tcPr>
            <w:tcW w:w="7283" w:type="dxa"/>
            <w:gridSpan w:val="3"/>
          </w:tcPr>
          <w:p w14:paraId="4D7751F6" w14:textId="3E84CE55" w:rsidR="00A2081B" w:rsidRPr="00AE2268" w:rsidRDefault="008D4894" w:rsidP="0087169C">
            <w:pPr>
              <w:pStyle w:val="Titlenormal"/>
              <w:bidi/>
              <w:rPr>
                <w:rFonts w:ascii="Arial" w:hAnsi="Arial"/>
              </w:rPr>
            </w:pPr>
            <w:r w:rsidRPr="00AE2268">
              <w:rPr>
                <w:rFonts w:ascii="Arial" w:hAnsi="Arial"/>
                <w:rtl/>
              </w:rPr>
              <w:t xml:space="preserve">القائمة المرجعية للأسرة  </w:t>
            </w:r>
          </w:p>
          <w:p w14:paraId="13E1C48F" w14:textId="33EC4B7F" w:rsidR="00422E4E" w:rsidRPr="00AE2268" w:rsidRDefault="00422E4E" w:rsidP="00912BC7">
            <w:pPr>
              <w:pStyle w:val="Prrafodelista"/>
              <w:rPr>
                <w:rFonts w:ascii="Arial" w:hAnsi="Arial"/>
              </w:rPr>
            </w:pPr>
            <w:r w:rsidRPr="00AE2268">
              <w:rPr>
                <w:rFonts w:ascii="Arial" w:hAnsi="Arial"/>
                <w:rtl/>
              </w:rPr>
              <w:t xml:space="preserve">الاجتماع بمستشار الولد بالمدرسة لمناقشة العودة إلى المسار الصحيح إذا لزم الأمر. </w:t>
            </w:r>
          </w:p>
          <w:p w14:paraId="573E4F34" w14:textId="77777777" w:rsidR="00422E4E" w:rsidRPr="00AE2268" w:rsidRDefault="00422E4E" w:rsidP="00912BC7">
            <w:pPr>
              <w:pStyle w:val="Prrafodelista"/>
              <w:rPr>
                <w:rFonts w:ascii="Arial" w:hAnsi="Arial"/>
              </w:rPr>
            </w:pPr>
            <w:r w:rsidRPr="00AE2268">
              <w:rPr>
                <w:rFonts w:ascii="Arial" w:hAnsi="Arial"/>
                <w:rtl/>
              </w:rPr>
              <w:t xml:space="preserve">الذهاب إلى الكلية أو فعالية ليلة المعونات المالية في المدرسة. التعرف على أنواع المساعدات المالية المختلفة. </w:t>
            </w:r>
          </w:p>
          <w:p w14:paraId="0C717302" w14:textId="740C245A" w:rsidR="00422E4E" w:rsidRPr="00AE2268" w:rsidRDefault="00422E4E" w:rsidP="00912BC7">
            <w:pPr>
              <w:pStyle w:val="Prrafodelista"/>
              <w:rPr>
                <w:rFonts w:ascii="Arial" w:hAnsi="Arial"/>
              </w:rPr>
            </w:pPr>
            <w:r w:rsidRPr="00AE2268">
              <w:rPr>
                <w:rFonts w:ascii="Arial" w:hAnsi="Arial"/>
                <w:rtl/>
              </w:rPr>
              <w:t xml:space="preserve">تشجيع الولد على المشاركة في الفعاليات المعلوماتية المتعلقة بالحياة المهنية، ومعارض الكليات، والزيارات الجامعية، للحصول على معرفة أكثر تعمقًا بالخيارات المتاحة له. </w:t>
            </w:r>
          </w:p>
          <w:p w14:paraId="2EB03F49" w14:textId="41D81C5B" w:rsidR="00CC0B33" w:rsidRPr="00AE2268" w:rsidRDefault="00CC0B33" w:rsidP="00912BC7">
            <w:pPr>
              <w:pStyle w:val="Prrafodelista"/>
              <w:rPr>
                <w:rFonts w:ascii="Arial" w:hAnsi="Arial"/>
              </w:rPr>
            </w:pPr>
            <w:r w:rsidRPr="00AE2268">
              <w:rPr>
                <w:rFonts w:ascii="Arial" w:hAnsi="Arial"/>
                <w:rtl/>
              </w:rPr>
              <w:t>تشجيع الولد على البحث في البدائل المتاحة لمرحلة ما بعد المدرسة الثانوية عبر الإنترنت.</w:t>
            </w:r>
          </w:p>
          <w:p w14:paraId="3A7890A9" w14:textId="3C635531" w:rsidR="00CC0B33" w:rsidRPr="00AE2268" w:rsidRDefault="00CC0B33" w:rsidP="00912BC7">
            <w:pPr>
              <w:pStyle w:val="Prrafodelista"/>
              <w:rPr>
                <w:rFonts w:ascii="Arial" w:hAnsi="Arial"/>
              </w:rPr>
            </w:pPr>
            <w:r w:rsidRPr="00AE2268">
              <w:rPr>
                <w:rFonts w:ascii="Arial" w:hAnsi="Arial"/>
                <w:rtl/>
              </w:rPr>
              <w:t>مساعدة الولد على الاستعداد لاختبار الولاية. مساعدة الولد في الحصول على قسط كافٍ من</w:t>
            </w:r>
            <w:r w:rsidR="00CA6B36" w:rsidRPr="00AE2268">
              <w:rPr>
                <w:rFonts w:ascii="Arial" w:hAnsi="Arial"/>
                <w:rtl/>
              </w:rPr>
              <w:t> </w:t>
            </w:r>
            <w:r w:rsidRPr="00AE2268">
              <w:rPr>
                <w:rFonts w:ascii="Arial" w:hAnsi="Arial"/>
                <w:rtl/>
              </w:rPr>
              <w:t xml:space="preserve">النوم. </w:t>
            </w:r>
          </w:p>
          <w:p w14:paraId="07F1391C" w14:textId="77777777" w:rsidR="00AF39EE" w:rsidRPr="00AE2268" w:rsidRDefault="00AF39EE" w:rsidP="00912BC7">
            <w:pPr>
              <w:pStyle w:val="Prrafodelista"/>
              <w:rPr>
                <w:rFonts w:ascii="Arial" w:hAnsi="Arial"/>
              </w:rPr>
            </w:pPr>
            <w:r w:rsidRPr="00AE2268">
              <w:rPr>
                <w:rFonts w:ascii="Arial" w:hAnsi="Arial"/>
                <w:rtl/>
              </w:rPr>
              <w:t>مراجعة اختيارات الولد للصفوف الدراسية في المرحلة الثانوية.</w:t>
            </w:r>
          </w:p>
          <w:p w14:paraId="70988759" w14:textId="1E3A705D" w:rsidR="00A2081B" w:rsidRPr="00AE2268" w:rsidRDefault="00AF39EE" w:rsidP="00912BC7">
            <w:pPr>
              <w:pStyle w:val="Prrafodelista"/>
              <w:rPr>
                <w:rFonts w:ascii="Arial" w:hAnsi="Arial"/>
              </w:rPr>
            </w:pPr>
            <w:r w:rsidRPr="00AE2268">
              <w:rPr>
                <w:rFonts w:ascii="Arial" w:hAnsi="Arial"/>
                <w:rtl/>
              </w:rPr>
              <w:t xml:space="preserve">التشجيع على المشاركة في برامج الإثراء الأكاديمي، وورش العمل الصيفية، والمعسكرات التي تركز في تخصص بعينه، مثل الموسيقى والفنون والعلوم وما إلى ذلك. </w:t>
            </w:r>
          </w:p>
        </w:tc>
        <w:tc>
          <w:tcPr>
            <w:tcW w:w="270" w:type="dxa"/>
            <w:vMerge/>
            <w:tcBorders>
              <w:right w:val="single" w:sz="18" w:space="0" w:color="auto"/>
            </w:tcBorders>
          </w:tcPr>
          <w:p w14:paraId="268D509A" w14:textId="77777777" w:rsidR="00A2081B" w:rsidRPr="00AE2268" w:rsidRDefault="00A2081B" w:rsidP="00DF4B6A">
            <w:pPr>
              <w:rPr>
                <w:rFonts w:ascii="Arial" w:hAnsi="Arial"/>
                <w:sz w:val="10"/>
                <w:szCs w:val="10"/>
              </w:rPr>
            </w:pPr>
          </w:p>
        </w:tc>
        <w:tc>
          <w:tcPr>
            <w:tcW w:w="236" w:type="dxa"/>
            <w:vMerge/>
            <w:tcBorders>
              <w:left w:val="single" w:sz="18" w:space="0" w:color="auto"/>
            </w:tcBorders>
          </w:tcPr>
          <w:p w14:paraId="1659F3BF" w14:textId="77777777" w:rsidR="00A2081B" w:rsidRPr="00AE2268" w:rsidRDefault="00A2081B" w:rsidP="00DF4B6A">
            <w:pPr>
              <w:rPr>
                <w:rFonts w:ascii="Arial" w:hAnsi="Arial"/>
                <w:sz w:val="10"/>
                <w:szCs w:val="10"/>
              </w:rPr>
            </w:pPr>
          </w:p>
        </w:tc>
        <w:tc>
          <w:tcPr>
            <w:tcW w:w="3001" w:type="dxa"/>
            <w:vMerge/>
          </w:tcPr>
          <w:p w14:paraId="13E8AB06" w14:textId="77777777" w:rsidR="00A2081B" w:rsidRPr="00AE2268" w:rsidRDefault="00A2081B" w:rsidP="00DF4B6A">
            <w:pPr>
              <w:pStyle w:val="TextBody"/>
              <w:rPr>
                <w:rFonts w:ascii="Arial" w:hAnsi="Arial"/>
              </w:rPr>
            </w:pPr>
          </w:p>
        </w:tc>
      </w:tr>
    </w:tbl>
    <w:p w14:paraId="4229C740" w14:textId="43CF2146" w:rsidR="00A40213" w:rsidRPr="00AE2268" w:rsidRDefault="00A40213" w:rsidP="00F263B8">
      <w:pPr>
        <w:rPr>
          <w:rFonts w:ascii="Arial" w:hAnsi="Arial"/>
        </w:rPr>
      </w:pPr>
    </w:p>
    <w:sectPr w:rsidR="00A40213" w:rsidRPr="00AE2268"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4B3CAC" w14:textId="77777777" w:rsidR="004D44F7" w:rsidRDefault="004D44F7" w:rsidP="001D6100">
      <w:r>
        <w:separator/>
      </w:r>
    </w:p>
  </w:endnote>
  <w:endnote w:type="continuationSeparator" w:id="0">
    <w:p w14:paraId="33ADE97B" w14:textId="77777777" w:rsidR="004D44F7" w:rsidRDefault="004D44F7"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ranklin Gothic Book">
    <w:altName w:val="Franklin Gothic"/>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5CD4B" w14:textId="77777777" w:rsidR="004D44F7" w:rsidRDefault="004D44F7" w:rsidP="001D6100">
      <w:r>
        <w:separator/>
      </w:r>
    </w:p>
  </w:footnote>
  <w:footnote w:type="continuationSeparator" w:id="0">
    <w:p w14:paraId="2FA98AD3" w14:textId="77777777" w:rsidR="004D44F7" w:rsidRDefault="004D44F7"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A11E6"/>
    <w:multiLevelType w:val="hybridMultilevel"/>
    <w:tmpl w:val="56EE5302"/>
    <w:lvl w:ilvl="0" w:tplc="F10AB80E">
      <w:start w:val="1"/>
      <w:numFmt w:val="bullet"/>
      <w:pStyle w:val="Prrafodelista"/>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6555D29"/>
    <w:multiLevelType w:val="hybridMultilevel"/>
    <w:tmpl w:val="7B0ACE34"/>
    <w:lvl w:ilvl="0" w:tplc="2D7E95B6">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D5860FD"/>
    <w:multiLevelType w:val="hybridMultilevel"/>
    <w:tmpl w:val="1C483C08"/>
    <w:lvl w:ilvl="0" w:tplc="04090001">
      <w:start w:val="1"/>
      <w:numFmt w:val="bullet"/>
      <w:lvlText w:val=""/>
      <w:lvlJc w:val="left"/>
      <w:pPr>
        <w:ind w:left="740" w:hanging="360"/>
      </w:pPr>
      <w:rPr>
        <w:rFonts w:ascii="Symbol" w:hAnsi="Symbol" w:cs="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cs="Wingdings" w:hint="default"/>
      </w:rPr>
    </w:lvl>
    <w:lvl w:ilvl="3" w:tplc="04090001" w:tentative="1">
      <w:start w:val="1"/>
      <w:numFmt w:val="bullet"/>
      <w:lvlText w:val=""/>
      <w:lvlJc w:val="left"/>
      <w:pPr>
        <w:ind w:left="2900" w:hanging="360"/>
      </w:pPr>
      <w:rPr>
        <w:rFonts w:ascii="Symbol" w:hAnsi="Symbol" w:cs="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cs="Wingdings" w:hint="default"/>
      </w:rPr>
    </w:lvl>
    <w:lvl w:ilvl="6" w:tplc="04090001" w:tentative="1">
      <w:start w:val="1"/>
      <w:numFmt w:val="bullet"/>
      <w:lvlText w:val=""/>
      <w:lvlJc w:val="left"/>
      <w:pPr>
        <w:ind w:left="5060" w:hanging="360"/>
      </w:pPr>
      <w:rPr>
        <w:rFonts w:ascii="Symbol" w:hAnsi="Symbol" w:cs="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cs="Wingdings" w:hint="default"/>
      </w:rPr>
    </w:lvl>
  </w:abstractNum>
  <w:abstractNum w:abstractNumId="3" w15:restartNumberingAfterBreak="0">
    <w:nsid w:val="34FB4480"/>
    <w:multiLevelType w:val="hybridMultilevel"/>
    <w:tmpl w:val="56B4B00A"/>
    <w:lvl w:ilvl="0" w:tplc="64C44CE0">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C6A6AB1"/>
    <w:multiLevelType w:val="hybridMultilevel"/>
    <w:tmpl w:val="9326AEDC"/>
    <w:lvl w:ilvl="0" w:tplc="04090001">
      <w:start w:val="1"/>
      <w:numFmt w:val="bullet"/>
      <w:lvlText w:val=""/>
      <w:lvlJc w:val="left"/>
      <w:pPr>
        <w:ind w:left="740" w:hanging="360"/>
      </w:pPr>
      <w:rPr>
        <w:rFonts w:ascii="Symbol" w:hAnsi="Symbol" w:cs="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cs="Wingdings" w:hint="default"/>
      </w:rPr>
    </w:lvl>
    <w:lvl w:ilvl="3" w:tplc="04090001" w:tentative="1">
      <w:start w:val="1"/>
      <w:numFmt w:val="bullet"/>
      <w:lvlText w:val=""/>
      <w:lvlJc w:val="left"/>
      <w:pPr>
        <w:ind w:left="2900" w:hanging="360"/>
      </w:pPr>
      <w:rPr>
        <w:rFonts w:ascii="Symbol" w:hAnsi="Symbol" w:cs="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cs="Wingdings" w:hint="default"/>
      </w:rPr>
    </w:lvl>
    <w:lvl w:ilvl="6" w:tplc="04090001" w:tentative="1">
      <w:start w:val="1"/>
      <w:numFmt w:val="bullet"/>
      <w:lvlText w:val=""/>
      <w:lvlJc w:val="left"/>
      <w:pPr>
        <w:ind w:left="5060" w:hanging="360"/>
      </w:pPr>
      <w:rPr>
        <w:rFonts w:ascii="Symbol" w:hAnsi="Symbol" w:cs="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cs="Wingdings" w:hint="default"/>
      </w:rPr>
    </w:lvl>
  </w:abstractNum>
  <w:abstractNum w:abstractNumId="5" w15:restartNumberingAfterBreak="0">
    <w:nsid w:val="3F70707B"/>
    <w:multiLevelType w:val="hybridMultilevel"/>
    <w:tmpl w:val="CF7412CA"/>
    <w:lvl w:ilvl="0" w:tplc="64C44CE0">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42130AC2"/>
    <w:multiLevelType w:val="hybridMultilevel"/>
    <w:tmpl w:val="C2E6A9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42F90B80"/>
    <w:multiLevelType w:val="hybridMultilevel"/>
    <w:tmpl w:val="D458C5B8"/>
    <w:lvl w:ilvl="0" w:tplc="3EC22E0C">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4454140D"/>
    <w:multiLevelType w:val="hybridMultilevel"/>
    <w:tmpl w:val="DE5C312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45801468"/>
    <w:multiLevelType w:val="hybridMultilevel"/>
    <w:tmpl w:val="416C1920"/>
    <w:lvl w:ilvl="0" w:tplc="3EC22E0C">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549A5009"/>
    <w:multiLevelType w:val="hybridMultilevel"/>
    <w:tmpl w:val="951E350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5ADA225D"/>
    <w:multiLevelType w:val="hybridMultilevel"/>
    <w:tmpl w:val="FFE4574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66E52FA9"/>
    <w:multiLevelType w:val="hybridMultilevel"/>
    <w:tmpl w:val="656A2388"/>
    <w:lvl w:ilvl="0" w:tplc="64C44CE0">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6E546E29"/>
    <w:multiLevelType w:val="hybridMultilevel"/>
    <w:tmpl w:val="DB747722"/>
    <w:lvl w:ilvl="0" w:tplc="04090001">
      <w:start w:val="1"/>
      <w:numFmt w:val="bullet"/>
      <w:lvlText w:val=""/>
      <w:lvlJc w:val="left"/>
      <w:pPr>
        <w:ind w:left="740" w:hanging="360"/>
      </w:pPr>
      <w:rPr>
        <w:rFonts w:ascii="Symbol" w:hAnsi="Symbol" w:cs="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cs="Wingdings" w:hint="default"/>
      </w:rPr>
    </w:lvl>
    <w:lvl w:ilvl="3" w:tplc="04090001" w:tentative="1">
      <w:start w:val="1"/>
      <w:numFmt w:val="bullet"/>
      <w:lvlText w:val=""/>
      <w:lvlJc w:val="left"/>
      <w:pPr>
        <w:ind w:left="2900" w:hanging="360"/>
      </w:pPr>
      <w:rPr>
        <w:rFonts w:ascii="Symbol" w:hAnsi="Symbol" w:cs="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cs="Wingdings" w:hint="default"/>
      </w:rPr>
    </w:lvl>
    <w:lvl w:ilvl="6" w:tplc="04090001" w:tentative="1">
      <w:start w:val="1"/>
      <w:numFmt w:val="bullet"/>
      <w:lvlText w:val=""/>
      <w:lvlJc w:val="left"/>
      <w:pPr>
        <w:ind w:left="5060" w:hanging="360"/>
      </w:pPr>
      <w:rPr>
        <w:rFonts w:ascii="Symbol" w:hAnsi="Symbol" w:cs="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cs="Wingdings" w:hint="default"/>
      </w:rPr>
    </w:lvl>
  </w:abstractNum>
  <w:abstractNum w:abstractNumId="14" w15:restartNumberingAfterBreak="0">
    <w:nsid w:val="79C8471B"/>
    <w:multiLevelType w:val="hybridMultilevel"/>
    <w:tmpl w:val="138430E8"/>
    <w:lvl w:ilvl="0" w:tplc="64C44CE0">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7DC677E7"/>
    <w:multiLevelType w:val="hybridMultilevel"/>
    <w:tmpl w:val="7D32737E"/>
    <w:lvl w:ilvl="0" w:tplc="3EC22E0C">
      <w:start w:val="1"/>
      <w:numFmt w:val="bullet"/>
      <w:lvlText w:val=""/>
      <w:lvlJc w:val="left"/>
      <w:pPr>
        <w:ind w:left="720" w:hanging="360"/>
      </w:pPr>
      <w:rPr>
        <w:rFonts w:ascii="Wingdings" w:hAnsi="Wingdings" w:cs="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num w:numId="1" w16cid:durableId="1859008007">
    <w:abstractNumId w:val="3"/>
  </w:num>
  <w:num w:numId="2" w16cid:durableId="1053384234">
    <w:abstractNumId w:val="6"/>
  </w:num>
  <w:num w:numId="3" w16cid:durableId="1085609680">
    <w:abstractNumId w:val="10"/>
  </w:num>
  <w:num w:numId="4" w16cid:durableId="1477602779">
    <w:abstractNumId w:val="14"/>
  </w:num>
  <w:num w:numId="5" w16cid:durableId="1105538634">
    <w:abstractNumId w:val="5"/>
  </w:num>
  <w:num w:numId="6" w16cid:durableId="1612783057">
    <w:abstractNumId w:val="2"/>
  </w:num>
  <w:num w:numId="7" w16cid:durableId="1612782898">
    <w:abstractNumId w:val="4"/>
  </w:num>
  <w:num w:numId="8" w16cid:durableId="1893156584">
    <w:abstractNumId w:val="13"/>
  </w:num>
  <w:num w:numId="9" w16cid:durableId="1377125848">
    <w:abstractNumId w:val="8"/>
  </w:num>
  <w:num w:numId="10" w16cid:durableId="875118277">
    <w:abstractNumId w:val="15"/>
  </w:num>
  <w:num w:numId="11" w16cid:durableId="1458256340">
    <w:abstractNumId w:val="9"/>
  </w:num>
  <w:num w:numId="12" w16cid:durableId="640623473">
    <w:abstractNumId w:val="11"/>
  </w:num>
  <w:num w:numId="13" w16cid:durableId="2105370736">
    <w:abstractNumId w:val="12"/>
  </w:num>
  <w:num w:numId="14" w16cid:durableId="2100367505">
    <w:abstractNumId w:val="7"/>
  </w:num>
  <w:num w:numId="15" w16cid:durableId="1348747631">
    <w:abstractNumId w:val="0"/>
  </w:num>
  <w:num w:numId="16" w16cid:durableId="225653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hyphenationZone w:val="425"/>
  <w:characterSpacingControl w:val="doNotCompress"/>
  <w:hdrShapeDefaults>
    <o:shapedefaults v:ext="edit" spidmax="21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35894"/>
    <w:rsid w:val="000507D8"/>
    <w:rsid w:val="000603BF"/>
    <w:rsid w:val="00060922"/>
    <w:rsid w:val="00072B22"/>
    <w:rsid w:val="00077661"/>
    <w:rsid w:val="000A06A1"/>
    <w:rsid w:val="000B7BB9"/>
    <w:rsid w:val="000F7D89"/>
    <w:rsid w:val="0013534A"/>
    <w:rsid w:val="00153D26"/>
    <w:rsid w:val="00173094"/>
    <w:rsid w:val="001A1B0F"/>
    <w:rsid w:val="001B5754"/>
    <w:rsid w:val="001D6100"/>
    <w:rsid w:val="00221E59"/>
    <w:rsid w:val="00235CED"/>
    <w:rsid w:val="002C1FD7"/>
    <w:rsid w:val="002D279B"/>
    <w:rsid w:val="0030237D"/>
    <w:rsid w:val="00302C98"/>
    <w:rsid w:val="00315984"/>
    <w:rsid w:val="00345D81"/>
    <w:rsid w:val="00361B25"/>
    <w:rsid w:val="00367B8F"/>
    <w:rsid w:val="003766A2"/>
    <w:rsid w:val="003924B1"/>
    <w:rsid w:val="00397474"/>
    <w:rsid w:val="00397BC4"/>
    <w:rsid w:val="003E115A"/>
    <w:rsid w:val="003E11ED"/>
    <w:rsid w:val="00405FB7"/>
    <w:rsid w:val="00412376"/>
    <w:rsid w:val="00414D6A"/>
    <w:rsid w:val="00416435"/>
    <w:rsid w:val="00422E4E"/>
    <w:rsid w:val="00434553"/>
    <w:rsid w:val="00465BF6"/>
    <w:rsid w:val="004B1CE7"/>
    <w:rsid w:val="004D1264"/>
    <w:rsid w:val="004D44F7"/>
    <w:rsid w:val="004D4B2A"/>
    <w:rsid w:val="0051007E"/>
    <w:rsid w:val="00513C62"/>
    <w:rsid w:val="00526A1D"/>
    <w:rsid w:val="00542638"/>
    <w:rsid w:val="00545843"/>
    <w:rsid w:val="005728F5"/>
    <w:rsid w:val="005A7A4F"/>
    <w:rsid w:val="0060253D"/>
    <w:rsid w:val="0060774D"/>
    <w:rsid w:val="00615348"/>
    <w:rsid w:val="00644F6C"/>
    <w:rsid w:val="00645773"/>
    <w:rsid w:val="00654229"/>
    <w:rsid w:val="006576E1"/>
    <w:rsid w:val="00685DBB"/>
    <w:rsid w:val="00692B40"/>
    <w:rsid w:val="006A6D66"/>
    <w:rsid w:val="006B498E"/>
    <w:rsid w:val="006C30F5"/>
    <w:rsid w:val="006C5F05"/>
    <w:rsid w:val="006C60E6"/>
    <w:rsid w:val="007118ED"/>
    <w:rsid w:val="00721089"/>
    <w:rsid w:val="00727BD7"/>
    <w:rsid w:val="00735F99"/>
    <w:rsid w:val="0078163A"/>
    <w:rsid w:val="00793BD6"/>
    <w:rsid w:val="00794584"/>
    <w:rsid w:val="007C5585"/>
    <w:rsid w:val="007D2AC9"/>
    <w:rsid w:val="00832D90"/>
    <w:rsid w:val="0086583D"/>
    <w:rsid w:val="0087169C"/>
    <w:rsid w:val="00873B0A"/>
    <w:rsid w:val="008B2A76"/>
    <w:rsid w:val="008D4894"/>
    <w:rsid w:val="008D6DD6"/>
    <w:rsid w:val="008E1844"/>
    <w:rsid w:val="0090658A"/>
    <w:rsid w:val="00912BC7"/>
    <w:rsid w:val="009752A7"/>
    <w:rsid w:val="009A219F"/>
    <w:rsid w:val="009D6EE0"/>
    <w:rsid w:val="009E509A"/>
    <w:rsid w:val="009F380F"/>
    <w:rsid w:val="00A2081B"/>
    <w:rsid w:val="00A40213"/>
    <w:rsid w:val="00A55C9A"/>
    <w:rsid w:val="00AA69D0"/>
    <w:rsid w:val="00AB137A"/>
    <w:rsid w:val="00AE2268"/>
    <w:rsid w:val="00AF39EE"/>
    <w:rsid w:val="00AF5233"/>
    <w:rsid w:val="00B00C2B"/>
    <w:rsid w:val="00B056FD"/>
    <w:rsid w:val="00B20006"/>
    <w:rsid w:val="00B2232A"/>
    <w:rsid w:val="00B36600"/>
    <w:rsid w:val="00B5429C"/>
    <w:rsid w:val="00BF1870"/>
    <w:rsid w:val="00C37449"/>
    <w:rsid w:val="00C674DE"/>
    <w:rsid w:val="00CA6B36"/>
    <w:rsid w:val="00CA7F7F"/>
    <w:rsid w:val="00CC0B33"/>
    <w:rsid w:val="00CD05DA"/>
    <w:rsid w:val="00CD5E35"/>
    <w:rsid w:val="00CF03F0"/>
    <w:rsid w:val="00CF2A6E"/>
    <w:rsid w:val="00D22CF9"/>
    <w:rsid w:val="00D234DD"/>
    <w:rsid w:val="00D305C1"/>
    <w:rsid w:val="00D46CD2"/>
    <w:rsid w:val="00D476A9"/>
    <w:rsid w:val="00D55CFF"/>
    <w:rsid w:val="00DB5645"/>
    <w:rsid w:val="00DE1DD3"/>
    <w:rsid w:val="00DF4B6A"/>
    <w:rsid w:val="00E173A4"/>
    <w:rsid w:val="00E211D2"/>
    <w:rsid w:val="00E2788F"/>
    <w:rsid w:val="00E52F76"/>
    <w:rsid w:val="00E66493"/>
    <w:rsid w:val="00E74C9F"/>
    <w:rsid w:val="00E75770"/>
    <w:rsid w:val="00E81FD1"/>
    <w:rsid w:val="00E82983"/>
    <w:rsid w:val="00E979F7"/>
    <w:rsid w:val="00EA51BD"/>
    <w:rsid w:val="00F14572"/>
    <w:rsid w:val="00F2168A"/>
    <w:rsid w:val="00F263B8"/>
    <w:rsid w:val="00F27C51"/>
    <w:rsid w:val="00F36C8F"/>
    <w:rsid w:val="00F465CC"/>
    <w:rsid w:val="00FE1655"/>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B2232A"/>
    <w:rPr>
      <w:rFonts w:cs="Arial"/>
      <w:sz w:val="20"/>
      <w:szCs w:val="20"/>
    </w:rPr>
  </w:style>
  <w:style w:type="paragraph" w:styleId="Ttulo1">
    <w:name w:val="heading 1"/>
    <w:basedOn w:val="Normal"/>
    <w:next w:val="Normal"/>
    <w:link w:val="Ttulo1Car"/>
    <w:qFormat/>
    <w:rsid w:val="00B2232A"/>
    <w:pPr>
      <w:jc w:val="center"/>
      <w:outlineLvl w:val="0"/>
    </w:pPr>
    <w:rPr>
      <w:rFonts w:asciiTheme="majorHAnsi" w:hAnsiTheme="majorHAnsi"/>
      <w:b/>
      <w:bCs/>
      <w:color w:val="0D5672" w:themeColor="accent1"/>
      <w:sz w:val="60"/>
      <w:szCs w:val="60"/>
    </w:rPr>
  </w:style>
  <w:style w:type="paragraph" w:styleId="Ttulo2">
    <w:name w:val="heading 2"/>
    <w:basedOn w:val="Normal"/>
    <w:next w:val="Normal"/>
    <w:link w:val="Ttulo2Car"/>
    <w:uiPriority w:val="1"/>
    <w:qFormat/>
    <w:rsid w:val="006B498E"/>
    <w:pPr>
      <w:spacing w:before="110"/>
      <w:jc w:val="center"/>
      <w:outlineLvl w:val="1"/>
    </w:pPr>
    <w:rPr>
      <w:rFonts w:asciiTheme="majorHAnsi" w:hAnsiTheme="majorHAnsi" w:cstheme="majorBidi"/>
      <w:color w:val="124163" w:themeColor="accent2"/>
      <w:spacing w:val="40"/>
      <w:sz w:val="18"/>
    </w:rPr>
  </w:style>
  <w:style w:type="paragraph" w:styleId="Ttulo3">
    <w:name w:val="heading 3"/>
    <w:basedOn w:val="Normal"/>
    <w:next w:val="Normal"/>
    <w:link w:val="Ttulo3Car"/>
    <w:uiPriority w:val="2"/>
    <w:qFormat/>
    <w:rsid w:val="006B498E"/>
    <w:pPr>
      <w:spacing w:before="23"/>
      <w:jc w:val="center"/>
      <w:outlineLvl w:val="2"/>
    </w:pPr>
    <w:rPr>
      <w:rFonts w:ascii="Gill Sans MT" w:hAnsi="Gill Sans MT" w:cs="Gill Sans MT"/>
      <w:b/>
      <w:color w:val="0D5672" w:themeColor="accent1"/>
      <w:spacing w:val="4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Tw Cen MT"/>
      <w:bCs/>
      <w:color w:val="0D5672" w:themeColor="accent1"/>
      <w:sz w:val="56"/>
      <w:szCs w:val="22"/>
    </w:rPr>
  </w:style>
  <w:style w:type="character" w:customStyle="1" w:styleId="TitleBigChar">
    <w:name w:val="Title Big Char"/>
    <w:basedOn w:val="Fuentedeprrafopredeter"/>
    <w:link w:val="TitleBig"/>
    <w:uiPriority w:val="3"/>
    <w:rsid w:val="009E509A"/>
    <w:rPr>
      <w:rFonts w:ascii="Tw Cen MT" w:eastAsia="Franklin Gothic Book" w:hAnsi="Tw Cen MT" w:cs="Tw Cen MT"/>
      <w:bCs/>
      <w:color w:val="0D5672" w:themeColor="accent1"/>
      <w:sz w:val="56"/>
      <w:szCs w:val="22"/>
    </w:rPr>
  </w:style>
  <w:style w:type="paragraph" w:customStyle="1" w:styleId="TextBody">
    <w:name w:val="Text Body"/>
    <w:basedOn w:val="Textoindependiente"/>
    <w:link w:val="TextBodyChar"/>
    <w:autoRedefine/>
    <w:uiPriority w:val="7"/>
    <w:qFormat/>
    <w:rsid w:val="00B2232A"/>
    <w:pPr>
      <w:widowControl w:val="0"/>
      <w:autoSpaceDE w:val="0"/>
      <w:autoSpaceDN w:val="0"/>
      <w:spacing w:before="7"/>
      <w:ind w:left="14" w:right="-14"/>
    </w:pPr>
    <w:rPr>
      <w:rFonts w:eastAsia="Franklin Gothic Book"/>
      <w:color w:val="000000" w:themeColor="text1"/>
    </w:rPr>
  </w:style>
  <w:style w:type="character" w:customStyle="1" w:styleId="TextBodyChar">
    <w:name w:val="Text Body Char"/>
    <w:basedOn w:val="TextoindependienteCar"/>
    <w:link w:val="TextBody"/>
    <w:uiPriority w:val="7"/>
    <w:rsid w:val="00B2232A"/>
    <w:rPr>
      <w:rFonts w:eastAsia="Franklin Gothic Book" w:cs="Arial"/>
      <w:color w:val="000000" w:themeColor="text1"/>
      <w:sz w:val="20"/>
      <w:szCs w:val="20"/>
    </w:rPr>
  </w:style>
  <w:style w:type="paragraph" w:styleId="Textoindependiente">
    <w:name w:val="Body Text"/>
    <w:basedOn w:val="Normal"/>
    <w:link w:val="TextoindependienteCar"/>
    <w:uiPriority w:val="99"/>
    <w:semiHidden/>
    <w:rsid w:val="00A40213"/>
    <w:pPr>
      <w:spacing w:after="120"/>
    </w:pPr>
  </w:style>
  <w:style w:type="character" w:customStyle="1" w:styleId="TextoindependienteCar">
    <w:name w:val="Texto independiente Car"/>
    <w:basedOn w:val="Fuentedeprrafopredeter"/>
    <w:link w:val="Textoindependiente"/>
    <w:uiPriority w:val="99"/>
    <w:semiHidden/>
    <w:rsid w:val="008E1844"/>
  </w:style>
  <w:style w:type="paragraph" w:customStyle="1" w:styleId="Titlenormal">
    <w:name w:val="Title normal"/>
    <w:basedOn w:val="Normal"/>
    <w:link w:val="TitlenormalChar"/>
    <w:uiPriority w:val="4"/>
    <w:qFormat/>
    <w:rsid w:val="00B2232A"/>
    <w:pPr>
      <w:widowControl w:val="0"/>
      <w:autoSpaceDE w:val="0"/>
      <w:autoSpaceDN w:val="0"/>
      <w:spacing w:before="20"/>
      <w:ind w:left="20" w:right="6"/>
    </w:pPr>
    <w:rPr>
      <w:rFonts w:ascii="Tw Cen MT" w:eastAsia="Franklin Gothic Book" w:hAnsi="Tw Cen MT"/>
      <w:b/>
      <w:bCs/>
      <w:color w:val="0D5672" w:themeColor="accent1"/>
      <w:sz w:val="32"/>
      <w:szCs w:val="32"/>
    </w:rPr>
  </w:style>
  <w:style w:type="character" w:customStyle="1" w:styleId="TitlenormalChar">
    <w:name w:val="Title normal Char"/>
    <w:basedOn w:val="Fuentedeprrafopredeter"/>
    <w:link w:val="Titlenormal"/>
    <w:uiPriority w:val="4"/>
    <w:rsid w:val="00B2232A"/>
    <w:rPr>
      <w:rFonts w:ascii="Tw Cen MT" w:eastAsia="Franklin Gothic Book" w:hAnsi="Tw Cen MT" w:cs="Arial"/>
      <w:b/>
      <w:bCs/>
      <w:color w:val="0D5672" w:themeColor="accent1"/>
      <w:sz w:val="32"/>
      <w:szCs w:val="32"/>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Demi" w:eastAsia="Franklin Gothic Book" w:hAnsi="Franklin Gothic Book" w:cs="Franklin Gothic Book"/>
      <w:bCs/>
      <w:color w:val="4455A2"/>
      <w:szCs w:val="22"/>
    </w:rPr>
  </w:style>
  <w:style w:type="character" w:customStyle="1" w:styleId="EventChar">
    <w:name w:val="Event Char"/>
    <w:basedOn w:val="Fuentedeprrafopredeter"/>
    <w:link w:val="Event"/>
    <w:uiPriority w:val="8"/>
    <w:rsid w:val="008E1844"/>
    <w:rPr>
      <w:rFonts w:ascii="Franklin Gothic Demi" w:eastAsia="Franklin Gothic Book" w:hAnsi="Franklin Gothic Book" w:cs="Franklin Gothic Book"/>
      <w:bCs/>
      <w:color w:val="4455A2"/>
      <w:sz w:val="20"/>
      <w:szCs w:val="22"/>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theme="majorBidi"/>
      <w:b/>
      <w:color w:val="0D5672" w:themeColor="accent1"/>
      <w:sz w:val="48"/>
      <w:szCs w:val="22"/>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theme="majorBidi"/>
      <w:color w:val="0D5672" w:themeColor="accent1"/>
      <w:szCs w:val="22"/>
    </w:rPr>
  </w:style>
  <w:style w:type="character" w:customStyle="1" w:styleId="QuoteBigChar">
    <w:name w:val="Quote Big Char"/>
    <w:basedOn w:val="Fuentedeprrafopredeter"/>
    <w:link w:val="QuoteBig"/>
    <w:uiPriority w:val="5"/>
    <w:rsid w:val="007D2AC9"/>
    <w:rPr>
      <w:rFonts w:asciiTheme="majorHAnsi" w:eastAsia="Franklin Gothic Book" w:hAnsiTheme="majorHAnsi" w:cstheme="majorBidi"/>
      <w:b/>
      <w:color w:val="0D5672" w:themeColor="accent1"/>
      <w:sz w:val="48"/>
      <w:szCs w:val="22"/>
    </w:rPr>
  </w:style>
  <w:style w:type="character" w:customStyle="1" w:styleId="QuotenameChar">
    <w:name w:val="Quote name Char"/>
    <w:basedOn w:val="Fuentedeprrafopredeter"/>
    <w:link w:val="Quotename"/>
    <w:uiPriority w:val="6"/>
    <w:rsid w:val="008E1844"/>
    <w:rPr>
      <w:rFonts w:asciiTheme="majorHAnsi" w:eastAsia="Franklin Gothic Book" w:hAnsiTheme="majorHAnsi" w:cstheme="majorBidi"/>
      <w:color w:val="0D5672" w:themeColor="accent1"/>
      <w:szCs w:val="22"/>
    </w:rPr>
  </w:style>
  <w:style w:type="paragraph" w:customStyle="1" w:styleId="Info">
    <w:name w:val="Info"/>
    <w:basedOn w:val="Normal"/>
    <w:uiPriority w:val="8"/>
    <w:qFormat/>
    <w:rsid w:val="00FE1655"/>
    <w:rPr>
      <w:b/>
      <w:bCs/>
      <w:color w:val="0D5672" w:themeColor="accent1"/>
    </w:rPr>
  </w:style>
  <w:style w:type="character" w:customStyle="1" w:styleId="Ttulo1Car">
    <w:name w:val="Título 1 Car"/>
    <w:basedOn w:val="Fuentedeprrafopredeter"/>
    <w:link w:val="Ttulo1"/>
    <w:rsid w:val="00B2232A"/>
    <w:rPr>
      <w:rFonts w:asciiTheme="majorHAnsi" w:hAnsiTheme="majorHAnsi" w:cs="Arial"/>
      <w:b/>
      <w:bCs/>
      <w:color w:val="0D5672" w:themeColor="accent1"/>
      <w:sz w:val="60"/>
      <w:szCs w:val="60"/>
    </w:rPr>
  </w:style>
  <w:style w:type="character" w:customStyle="1" w:styleId="Ttulo2Car">
    <w:name w:val="Título 2 Car"/>
    <w:basedOn w:val="Fuentedeprrafopredeter"/>
    <w:link w:val="Ttulo2"/>
    <w:uiPriority w:val="1"/>
    <w:rsid w:val="008E1844"/>
    <w:rPr>
      <w:rFonts w:asciiTheme="majorHAnsi" w:hAnsiTheme="majorHAnsi" w:cstheme="majorBidi"/>
      <w:color w:val="124163" w:themeColor="accent2"/>
      <w:spacing w:val="40"/>
      <w:sz w:val="18"/>
    </w:rPr>
  </w:style>
  <w:style w:type="character" w:customStyle="1" w:styleId="Ttulo3Car">
    <w:name w:val="Título 3 Car"/>
    <w:basedOn w:val="Fuentedeprrafopredeter"/>
    <w:link w:val="Ttulo3"/>
    <w:uiPriority w:val="2"/>
    <w:rsid w:val="008E1844"/>
    <w:rPr>
      <w:rFonts w:ascii="Gill Sans MT" w:hAnsi="Gill Sans MT" w:cs="Gill Sans MT"/>
      <w:b/>
      <w:color w:val="0D5672" w:themeColor="accent1"/>
      <w:spacing w:val="40"/>
    </w:rPr>
  </w:style>
  <w:style w:type="character" w:styleId="Textodelmarcadordeposicin">
    <w:name w:val="Placeholder Text"/>
    <w:basedOn w:val="Fuentedeprrafopredeter"/>
    <w:uiPriority w:val="99"/>
    <w:semiHidden/>
    <w:rsid w:val="008E1844"/>
    <w:rPr>
      <w:color w:val="808080"/>
    </w:rPr>
  </w:style>
  <w:style w:type="paragraph" w:styleId="Encabezado">
    <w:name w:val="header"/>
    <w:basedOn w:val="Normal"/>
    <w:link w:val="EncabezadoCar"/>
    <w:uiPriority w:val="99"/>
    <w:rsid w:val="001D6100"/>
    <w:pPr>
      <w:tabs>
        <w:tab w:val="center" w:pos="4677"/>
        <w:tab w:val="right" w:pos="9355"/>
      </w:tabs>
    </w:pPr>
  </w:style>
  <w:style w:type="character" w:customStyle="1" w:styleId="EncabezadoCar">
    <w:name w:val="Encabezado Car"/>
    <w:basedOn w:val="Fuentedeprrafopredeter"/>
    <w:link w:val="Encabezado"/>
    <w:uiPriority w:val="99"/>
    <w:rsid w:val="001D6100"/>
  </w:style>
  <w:style w:type="paragraph" w:styleId="Piedepgina">
    <w:name w:val="footer"/>
    <w:basedOn w:val="Normal"/>
    <w:link w:val="PiedepginaCar"/>
    <w:uiPriority w:val="99"/>
    <w:semiHidden/>
    <w:rsid w:val="001D6100"/>
    <w:pPr>
      <w:tabs>
        <w:tab w:val="center" w:pos="4677"/>
        <w:tab w:val="right" w:pos="9355"/>
      </w:tabs>
    </w:pPr>
  </w:style>
  <w:style w:type="character" w:customStyle="1" w:styleId="PiedepginaCar">
    <w:name w:val="Pie de página Car"/>
    <w:basedOn w:val="Fuentedeprrafopredeter"/>
    <w:link w:val="Piedepgina"/>
    <w:uiPriority w:val="99"/>
    <w:semiHidden/>
    <w:rsid w:val="001D6100"/>
  </w:style>
  <w:style w:type="paragraph" w:styleId="NormalWeb">
    <w:name w:val="Normal (Web)"/>
    <w:basedOn w:val="Normal"/>
    <w:uiPriority w:val="99"/>
    <w:semiHidden/>
    <w:rsid w:val="003E115A"/>
    <w:rPr>
      <w:rFonts w:ascii="Times New Roman" w:hAnsi="Times New Roman" w:cs="Times New Roman"/>
      <w:sz w:val="24"/>
    </w:rPr>
  </w:style>
  <w:style w:type="paragraph" w:customStyle="1" w:styleId="Heading2alt">
    <w:name w:val="Heading 2 alt"/>
    <w:basedOn w:val="Ttulo2"/>
    <w:uiPriority w:val="9"/>
    <w:qFormat/>
    <w:rsid w:val="00E2788F"/>
    <w:rPr>
      <w:color w:val="27CED7" w:themeColor="accent3"/>
    </w:rPr>
  </w:style>
  <w:style w:type="paragraph" w:styleId="Prrafodelista">
    <w:name w:val="List Paragraph"/>
    <w:basedOn w:val="Normal"/>
    <w:autoRedefine/>
    <w:uiPriority w:val="34"/>
    <w:qFormat/>
    <w:rsid w:val="00912BC7"/>
    <w:pPr>
      <w:numPr>
        <w:numId w:val="15"/>
      </w:numPr>
      <w:bidi/>
      <w:spacing w:after="0" w:line="276" w:lineRule="auto"/>
      <w:contextualSpacing/>
    </w:pPr>
    <w:rPr>
      <w:szCs w:val="22"/>
    </w:rPr>
  </w:style>
  <w:style w:type="paragraph" w:styleId="Sinespaciado">
    <w:name w:val="No Spacing"/>
    <w:link w:val="SinespaciadoCar"/>
    <w:uiPriority w:val="1"/>
    <w:qFormat/>
    <w:rsid w:val="00E979F7"/>
    <w:pPr>
      <w:spacing w:after="0"/>
    </w:pPr>
    <w:rPr>
      <w:kern w:val="2"/>
      <w:sz w:val="20"/>
      <w:szCs w:val="20"/>
      <w14:ligatures w14:val="standardContextual"/>
    </w:rPr>
  </w:style>
  <w:style w:type="character" w:customStyle="1" w:styleId="SinespaciadoCar">
    <w:name w:val="Sin espaciado Car"/>
    <w:basedOn w:val="Fuentedeprrafopredeter"/>
    <w:link w:val="Sinespaciado"/>
    <w:uiPriority w:val="1"/>
    <w:rsid w:val="00E979F7"/>
    <w:rPr>
      <w:kern w:val="2"/>
      <w:sz w:val="20"/>
      <w:szCs w:val="20"/>
      <w14:ligatures w14:val="standardContextual"/>
    </w:rPr>
  </w:style>
  <w:style w:type="character" w:customStyle="1" w:styleId="contenttext">
    <w:name w:val="contenttext"/>
    <w:basedOn w:val="Fuentedeprrafopredeter"/>
    <w:rsid w:val="00E979F7"/>
  </w:style>
  <w:style w:type="character" w:styleId="Hipervnculo">
    <w:name w:val="Hyperlink"/>
    <w:basedOn w:val="Fuentedeprrafopredeter"/>
    <w:unhideWhenUsed/>
    <w:rsid w:val="00B00C2B"/>
    <w:rPr>
      <w:color w:val="6FA0C0" w:themeColor="text2" w:themeTint="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BC588EFD93C4E608E8EB98AD3F446E6"/>
        <w:category>
          <w:name w:val="General"/>
          <w:gallery w:val="placeholder"/>
        </w:category>
        <w:types>
          <w:type w:val="bbPlcHdr"/>
        </w:types>
        <w:behaviors>
          <w:behavior w:val="content"/>
        </w:behaviors>
        <w:guid w:val="{8DDBF394-8DEE-49C8-8284-0BEF015F93DB}"/>
      </w:docPartPr>
      <w:docPartBody>
        <w:p w:rsidR="009F1B4B" w:rsidRDefault="00725E3D" w:rsidP="009D04E1">
          <w:pPr>
            <w:pStyle w:val="FBC588EFD93C4E608E8EB98AD3F446E6"/>
            <w:bidi/>
          </w:pPr>
          <w:r>
            <w:rPr>
              <w:rtl/>
            </w:rPr>
            <w:t>الفعاليات القادمة</w:t>
          </w:r>
        </w:p>
      </w:docPartBody>
    </w:docPart>
    <w:docPart>
      <w:docPartPr>
        <w:name w:val="EA7A00A92EF74F2593D77E1A133A11C4"/>
        <w:category>
          <w:name w:val="General"/>
          <w:gallery w:val="placeholder"/>
        </w:category>
        <w:types>
          <w:type w:val="bbPlcHdr"/>
        </w:types>
        <w:behaviors>
          <w:behavior w:val="content"/>
        </w:behaviors>
        <w:guid w:val="{F78A43DE-AB87-48E4-9A24-B26FE29E55DE}"/>
      </w:docPartPr>
      <w:docPartBody>
        <w:p w:rsidR="00725E3D" w:rsidRDefault="00725E3D" w:rsidP="00725E3D">
          <w:pPr>
            <w:pStyle w:val="EA7A00A92EF74F2593D77E1A133A11C4"/>
            <w:bidi/>
          </w:pPr>
          <w:r>
            <w:rPr>
              <w:rStyle w:val="Textodelmarcadordeposicin"/>
              <w:rtl/>
            </w:rPr>
            <w:t>انقر هنا لإدخال النص.</w:t>
          </w:r>
        </w:p>
      </w:docPartBody>
    </w:docPart>
    <w:docPart>
      <w:docPartPr>
        <w:name w:val="2DCAB4B9D01E4BC995A861E0057886C6"/>
        <w:category>
          <w:name w:val="General"/>
          <w:gallery w:val="placeholder"/>
        </w:category>
        <w:types>
          <w:type w:val="bbPlcHdr"/>
        </w:types>
        <w:behaviors>
          <w:behavior w:val="content"/>
        </w:behaviors>
        <w:guid w:val="{DA261F63-F7F9-4502-97BE-D7F19048688A}"/>
      </w:docPartPr>
      <w:docPartBody>
        <w:p w:rsidR="00725E3D" w:rsidRDefault="00725E3D" w:rsidP="00725E3D">
          <w:pPr>
            <w:pStyle w:val="2DCAB4B9D01E4BC995A861E0057886C6"/>
            <w:bidi/>
          </w:pPr>
          <w:r>
            <w:rPr>
              <w:rStyle w:val="Textodelmarcadordeposicin"/>
              <w:rtl/>
            </w:rPr>
            <w:t>انقر هنا لإدخال النص.</w:t>
          </w:r>
        </w:p>
      </w:docPartBody>
    </w:docPart>
    <w:docPart>
      <w:docPartPr>
        <w:name w:val="B2EBD7BA2B1E4A0E8B32016484770F92"/>
        <w:category>
          <w:name w:val="General"/>
          <w:gallery w:val="placeholder"/>
        </w:category>
        <w:types>
          <w:type w:val="bbPlcHdr"/>
        </w:types>
        <w:behaviors>
          <w:behavior w:val="content"/>
        </w:behaviors>
        <w:guid w:val="{E8D1A467-15D1-4997-9724-E00EA3E77D68}"/>
      </w:docPartPr>
      <w:docPartBody>
        <w:p w:rsidR="00725E3D" w:rsidRDefault="00725E3D" w:rsidP="00725E3D">
          <w:pPr>
            <w:pStyle w:val="B2EBD7BA2B1E4A0E8B32016484770F92"/>
            <w:bidi/>
          </w:pPr>
          <w:r>
            <w:rPr>
              <w:rStyle w:val="Textodelmarcadordeposicin"/>
              <w:rtl/>
            </w:rPr>
            <w:t>انقر هنا لإدخال النص.</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ranklin Gothic Book">
    <w:altName w:val="Franklin Gothic"/>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6253"/>
    <w:rsid w:val="000E05F4"/>
    <w:rsid w:val="002A38AC"/>
    <w:rsid w:val="00361B25"/>
    <w:rsid w:val="00367B8F"/>
    <w:rsid w:val="003E11ED"/>
    <w:rsid w:val="0054736B"/>
    <w:rsid w:val="00725E3D"/>
    <w:rsid w:val="009D04E1"/>
    <w:rsid w:val="009F1B4B"/>
    <w:rsid w:val="00A20D2B"/>
    <w:rsid w:val="00BD06C3"/>
    <w:rsid w:val="00C46568"/>
    <w:rsid w:val="00DF7BF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25E3D"/>
    <w:rPr>
      <w:color w:val="808080"/>
    </w:rPr>
  </w:style>
  <w:style w:type="paragraph" w:styleId="Textoindependiente">
    <w:name w:val="Body Text"/>
    <w:basedOn w:val="Normal"/>
    <w:link w:val="TextoindependienteCar"/>
    <w:uiPriority w:val="99"/>
    <w:semiHidden/>
    <w:unhideWhenUsed/>
    <w:rsid w:val="00DF7BFC"/>
    <w:pPr>
      <w:spacing w:after="120"/>
    </w:pPr>
  </w:style>
  <w:style w:type="character" w:customStyle="1" w:styleId="TextoindependienteCar">
    <w:name w:val="Texto independiente Car"/>
    <w:basedOn w:val="Fuentedeprrafopredeter"/>
    <w:link w:val="Textoindependiente"/>
    <w:uiPriority w:val="99"/>
    <w:semiHidden/>
    <w:rsid w:val="00DF7BFC"/>
  </w:style>
  <w:style w:type="paragraph" w:customStyle="1" w:styleId="EA7A00A92EF74F2593D77E1A133A11C4">
    <w:name w:val="EA7A00A92EF74F2593D77E1A133A11C4"/>
    <w:rsid w:val="00725E3D"/>
    <w:rPr>
      <w:kern w:val="2"/>
      <w:lang w:val="en-US" w:eastAsia="en-US"/>
      <w14:ligatures w14:val="standardContextual"/>
    </w:rPr>
  </w:style>
  <w:style w:type="paragraph" w:customStyle="1" w:styleId="2DCAB4B9D01E4BC995A861E0057886C6">
    <w:name w:val="2DCAB4B9D01E4BC995A861E0057886C6"/>
    <w:rsid w:val="00725E3D"/>
    <w:rPr>
      <w:kern w:val="2"/>
      <w:lang w:val="en-US" w:eastAsia="en-US"/>
      <w14:ligatures w14:val="standardContextual"/>
    </w:rPr>
  </w:style>
  <w:style w:type="paragraph" w:customStyle="1" w:styleId="B2EBD7BA2B1E4A0E8B32016484770F92">
    <w:name w:val="B2EBD7BA2B1E4A0E8B32016484770F92"/>
    <w:rsid w:val="00725E3D"/>
    <w:rPr>
      <w:kern w:val="2"/>
      <w:lang w:val="en-US" w:eastAsia="en-US"/>
      <w14:ligatures w14:val="standardContextual"/>
    </w:rPr>
  </w:style>
  <w:style w:type="paragraph" w:customStyle="1" w:styleId="FBC588EFD93C4E608E8EB98AD3F446E6">
    <w:name w:val="FBC588EFD93C4E608E8EB98AD3F446E6"/>
    <w:rsid w:val="009D04E1"/>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Custom 18">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Tw Cen MT"/>
      </a:majorFont>
      <a:minorFont>
        <a:latin typeface="Tw Cen MT"/>
        <a:ea typeface=""/>
        <a:cs typeface="Tw Cen MT"/>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40EFC4-AA51-400B-92B3-41B1BB32FBA2}">
  <ds:schemaRefs>
    <ds:schemaRef ds:uri="http://schemas.microsoft.com/sharepoint/v3/contenttype/forms"/>
  </ds:schemaRefs>
</ds:datastoreItem>
</file>

<file path=customXml/itemProps2.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customXml/itemProps3.xml><?xml version="1.0" encoding="utf-8"?>
<ds:datastoreItem xmlns:ds="http://schemas.openxmlformats.org/officeDocument/2006/customXml" ds:itemID="{AEB48A60-ECEB-4E10-B3F9-B82497BD62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900</Words>
  <Characters>5131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2024-12-27T23:02:00Z</dcterms:created>
  <dcterms:modified xsi:type="dcterms:W3CDTF">2025-01-14T16:25:00Z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