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1EF77" w14:textId="77777777" w:rsidR="00CC1B0A" w:rsidRPr="006F3C4F" w:rsidRDefault="00CC1B0A" w:rsidP="006F3C4F">
      <w:pPr>
        <w:pStyle w:val="Heading1"/>
        <w:spacing w:before="0"/>
        <w:rPr>
          <w:color w:val="auto"/>
          <w:sz w:val="32"/>
          <w:szCs w:val="32"/>
        </w:rPr>
      </w:pPr>
      <w:r w:rsidRPr="006F3C4F">
        <w:rPr>
          <w:b w:val="0"/>
          <w:bCs w:val="0"/>
          <w:noProof/>
          <w:color w:val="auto"/>
          <w:sz w:val="32"/>
          <w:szCs w:val="32"/>
        </w:rPr>
        <w:drawing>
          <wp:anchor distT="0" distB="0" distL="114300" distR="114300" simplePos="0" relativeHeight="251658240" behindDoc="0" locked="0" layoutInCell="1" allowOverlap="1" wp14:anchorId="1C4803C1" wp14:editId="11C4D743">
            <wp:simplePos x="0" y="0"/>
            <wp:positionH relativeFrom="margin">
              <wp:posOffset>4454894</wp:posOffset>
            </wp:positionH>
            <wp:positionV relativeFrom="margin">
              <wp:posOffset>-457696</wp:posOffset>
            </wp:positionV>
            <wp:extent cx="1556144" cy="548640"/>
            <wp:effectExtent l="0" t="0" r="6350" b="381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arUp_Logo_cor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6144" cy="548640"/>
                    </a:xfrm>
                    <a:prstGeom prst="rect">
                      <a:avLst/>
                    </a:prstGeom>
                  </pic:spPr>
                </pic:pic>
              </a:graphicData>
            </a:graphic>
            <wp14:sizeRelH relativeFrom="page">
              <wp14:pctWidth>0</wp14:pctWidth>
            </wp14:sizeRelH>
            <wp14:sizeRelV relativeFrom="page">
              <wp14:pctHeight>0</wp14:pctHeight>
            </wp14:sizeRelV>
          </wp:anchor>
        </w:drawing>
      </w:r>
      <w:r w:rsidRPr="006F3C4F">
        <w:rPr>
          <w:color w:val="auto"/>
          <w:sz w:val="32"/>
          <w:szCs w:val="32"/>
        </w:rPr>
        <w:t>Washington State GEAR UP Program</w:t>
      </w:r>
    </w:p>
    <w:p w14:paraId="405C9447" w14:textId="77777777" w:rsidR="00CC1B0A" w:rsidRPr="00BA1A73" w:rsidRDefault="00CC1B0A" w:rsidP="006F3C4F">
      <w:pPr>
        <w:pStyle w:val="Heading1"/>
        <w:spacing w:before="0"/>
        <w:rPr>
          <w:b w:val="0"/>
          <w:bCs w:val="0"/>
          <w:sz w:val="32"/>
          <w:szCs w:val="32"/>
        </w:rPr>
      </w:pPr>
      <w:r w:rsidRPr="006F3C4F">
        <w:rPr>
          <w:color w:val="auto"/>
          <w:sz w:val="32"/>
          <w:szCs w:val="32"/>
        </w:rPr>
        <w:t>Expenditure Guidance for Remote Learning Conditions</w:t>
      </w:r>
    </w:p>
    <w:p w14:paraId="3AB13EEF" w14:textId="77777777" w:rsidR="00BA1A73" w:rsidRDefault="00BA1A73" w:rsidP="00BA1A73">
      <w:pPr>
        <w:rPr>
          <w:rStyle w:val="Strong"/>
        </w:rPr>
      </w:pPr>
    </w:p>
    <w:p w14:paraId="3CC83A2E" w14:textId="2542E019" w:rsidR="00CC1B0A" w:rsidRDefault="00CC1B0A" w:rsidP="00BA1A73">
      <w:pPr>
        <w:rPr>
          <w:rStyle w:val="Strong"/>
        </w:rPr>
      </w:pPr>
      <w:r w:rsidRPr="00BA1A73">
        <w:rPr>
          <w:rStyle w:val="Strong"/>
        </w:rPr>
        <w:t>Effective 9.1.2020</w:t>
      </w:r>
      <w:r w:rsidR="005B0FA0">
        <w:rPr>
          <w:rStyle w:val="Strong"/>
        </w:rPr>
        <w:t>.</w:t>
      </w:r>
    </w:p>
    <w:p w14:paraId="119BDF00" w14:textId="077C432B" w:rsidR="005B0FA0" w:rsidRDefault="005B0FA0" w:rsidP="00BA1A73">
      <w:pPr>
        <w:rPr>
          <w:rStyle w:val="Strong"/>
        </w:rPr>
      </w:pPr>
      <w:r>
        <w:rPr>
          <w:rStyle w:val="Strong"/>
        </w:rPr>
        <w:t>Updated 10.14.2020</w:t>
      </w:r>
    </w:p>
    <w:p w14:paraId="452989A9" w14:textId="4E3A8231" w:rsidR="001D2DE0" w:rsidRPr="00BA1A73" w:rsidRDefault="001D2DE0" w:rsidP="00BA1A73">
      <w:pPr>
        <w:rPr>
          <w:rStyle w:val="Strong"/>
        </w:rPr>
      </w:pPr>
      <w:r>
        <w:rPr>
          <w:rStyle w:val="Strong"/>
        </w:rPr>
        <w:t>Updated 10.16.2020</w:t>
      </w:r>
    </w:p>
    <w:p w14:paraId="686CCB01" w14:textId="77777777" w:rsidR="00CC1B0A" w:rsidRPr="0066722E" w:rsidRDefault="00CC1B0A" w:rsidP="006F3C4F">
      <w:pPr>
        <w:pStyle w:val="Heading2"/>
        <w:pBdr>
          <w:bottom w:val="single" w:sz="8" w:space="1" w:color="4F81BD" w:themeColor="accent1"/>
        </w:pBdr>
      </w:pPr>
      <w:r w:rsidRPr="0066722E">
        <w:t>Family Event Food and Incentives</w:t>
      </w:r>
    </w:p>
    <w:p w14:paraId="30B4CC77" w14:textId="77777777" w:rsidR="00CC1B0A" w:rsidRDefault="00CC1B0A" w:rsidP="00BA1A73">
      <w:r>
        <w:t>It is allowable to provide food or incentives for virtual family events as follows:</w:t>
      </w:r>
    </w:p>
    <w:p w14:paraId="2314C8AD" w14:textId="06A33FB9" w:rsidR="00CC1B0A" w:rsidRDefault="00CC1B0A" w:rsidP="00BA1A73">
      <w:pPr>
        <w:pStyle w:val="ListParagraph"/>
        <w:numPr>
          <w:ilvl w:val="0"/>
          <w:numId w:val="8"/>
        </w:numPr>
        <w:rPr>
          <w:rFonts w:eastAsia="Times New Roman"/>
        </w:rPr>
      </w:pPr>
      <w:r w:rsidRPr="00BA1A73">
        <w:rPr>
          <w:rFonts w:eastAsia="Times New Roman"/>
        </w:rPr>
        <w:t>All guidance related to food and incentives must be followed.</w:t>
      </w:r>
    </w:p>
    <w:p w14:paraId="6F634759" w14:textId="77777777" w:rsidR="00CC1B0A" w:rsidRPr="00BA1A73" w:rsidRDefault="00CC1B0A" w:rsidP="00BA1A73">
      <w:pPr>
        <w:pStyle w:val="ListParagraph"/>
        <w:numPr>
          <w:ilvl w:val="0"/>
          <w:numId w:val="8"/>
        </w:numPr>
        <w:rPr>
          <w:rFonts w:eastAsia="Times New Roman"/>
        </w:rPr>
      </w:pPr>
      <w:r w:rsidRPr="00BA1A73">
        <w:rPr>
          <w:rFonts w:eastAsia="Times New Roman"/>
        </w:rPr>
        <w:t xml:space="preserve">One $25 raffle (or multiple prized not to exceed $25 total) may be awarded for attendance. </w:t>
      </w:r>
    </w:p>
    <w:p w14:paraId="4EB50B81" w14:textId="77777777" w:rsidR="00CC1B0A" w:rsidRPr="00BA1A73" w:rsidRDefault="00CC1B0A" w:rsidP="00BA1A73">
      <w:pPr>
        <w:pStyle w:val="ListParagraph"/>
        <w:numPr>
          <w:ilvl w:val="0"/>
          <w:numId w:val="8"/>
        </w:numPr>
        <w:rPr>
          <w:rFonts w:eastAsia="Times New Roman"/>
        </w:rPr>
      </w:pPr>
      <w:r w:rsidRPr="00BA1A73">
        <w:rPr>
          <w:rFonts w:eastAsia="Times New Roman"/>
        </w:rPr>
        <w:t xml:space="preserve">You may provide each attendee with a food voucher or restaurant gift card, not to exceed $8 per confirmed attendee. </w:t>
      </w:r>
    </w:p>
    <w:p w14:paraId="12873C8B" w14:textId="1C0C564A" w:rsidR="00CC1B0A" w:rsidRDefault="00CC1B0A" w:rsidP="00BA1A73">
      <w:pPr>
        <w:pStyle w:val="ListParagraph"/>
        <w:numPr>
          <w:ilvl w:val="0"/>
          <w:numId w:val="8"/>
        </w:numPr>
        <w:rPr>
          <w:rFonts w:eastAsia="Times New Roman"/>
        </w:rPr>
      </w:pPr>
      <w:r w:rsidRPr="00BA1A73">
        <w:rPr>
          <w:rFonts w:eastAsia="Times New Roman"/>
        </w:rPr>
        <w:t>You may do a single food gift card per family, for example $24 for three attendees.</w:t>
      </w:r>
    </w:p>
    <w:p w14:paraId="692A4A74" w14:textId="77777777" w:rsidR="00CC1B0A" w:rsidRPr="00BA1A73" w:rsidRDefault="00CC1B0A" w:rsidP="00BA1A73">
      <w:pPr>
        <w:pStyle w:val="ListParagraph"/>
        <w:numPr>
          <w:ilvl w:val="0"/>
          <w:numId w:val="8"/>
        </w:numPr>
        <w:rPr>
          <w:rFonts w:eastAsia="Times New Roman"/>
        </w:rPr>
      </w:pPr>
      <w:r w:rsidRPr="00BA1A73">
        <w:rPr>
          <w:rFonts w:eastAsia="Times New Roman"/>
        </w:rPr>
        <w:t xml:space="preserve">You must have detailed receipts for the gift cards, the same as for any other expenditure. </w:t>
      </w:r>
    </w:p>
    <w:p w14:paraId="1677398E" w14:textId="77777777" w:rsidR="00CC1B0A" w:rsidRPr="00BA1A73" w:rsidRDefault="00CC1B0A" w:rsidP="00BA1A73">
      <w:pPr>
        <w:pStyle w:val="ListParagraph"/>
        <w:numPr>
          <w:ilvl w:val="0"/>
          <w:numId w:val="8"/>
        </w:numPr>
        <w:rPr>
          <w:rFonts w:eastAsia="Times New Roman"/>
        </w:rPr>
      </w:pPr>
      <w:r w:rsidRPr="00BA1A73">
        <w:rPr>
          <w:rFonts w:eastAsia="Times New Roman"/>
        </w:rPr>
        <w:t xml:space="preserve">You must have attendance documented and verified, for example, a Zoom log, or Google Classroom record. </w:t>
      </w:r>
    </w:p>
    <w:p w14:paraId="76E7C843" w14:textId="0662D3F8" w:rsidR="00CC1B0A" w:rsidRDefault="00CC1B0A" w:rsidP="006F3C4F">
      <w:pPr>
        <w:pStyle w:val="ListParagraph"/>
        <w:numPr>
          <w:ilvl w:val="0"/>
          <w:numId w:val="8"/>
        </w:numPr>
        <w:spacing w:before="240"/>
        <w:rPr>
          <w:rFonts w:eastAsia="Times New Roman"/>
        </w:rPr>
      </w:pPr>
      <w:r w:rsidRPr="00BA1A73">
        <w:rPr>
          <w:rFonts w:eastAsia="Times New Roman"/>
        </w:rPr>
        <w:t xml:space="preserve">You must have food for family events as a line item in your Year 4 work plan and budget. If you don’t, you will need to submit a revision request before incurring the expenses. </w:t>
      </w:r>
    </w:p>
    <w:p w14:paraId="186A737D" w14:textId="4966C94D" w:rsidR="005B0FA0" w:rsidRDefault="005B0FA0" w:rsidP="006F3C4F">
      <w:pPr>
        <w:pStyle w:val="ListParagraph"/>
        <w:numPr>
          <w:ilvl w:val="0"/>
          <w:numId w:val="8"/>
        </w:numPr>
        <w:spacing w:before="240"/>
        <w:rPr>
          <w:rFonts w:eastAsia="Times New Roman"/>
        </w:rPr>
      </w:pPr>
      <w:r w:rsidRPr="005B0FA0">
        <w:rPr>
          <w:rFonts w:eastAsia="Times New Roman"/>
          <w:color w:val="FF0000"/>
        </w:rPr>
        <w:t>NEW, 10.14.20</w:t>
      </w:r>
      <w:r>
        <w:rPr>
          <w:rFonts w:eastAsia="Times New Roman"/>
        </w:rPr>
        <w:t>: GEAR UP will not pay for food delivery costs charged by a vendor to distribute meals to families for these events. You may:</w:t>
      </w:r>
    </w:p>
    <w:p w14:paraId="371958D1" w14:textId="61DE9911" w:rsidR="005B0FA0" w:rsidRDefault="005B0FA0" w:rsidP="005B0FA0">
      <w:pPr>
        <w:pStyle w:val="ListParagraph"/>
        <w:numPr>
          <w:ilvl w:val="1"/>
          <w:numId w:val="8"/>
        </w:numPr>
        <w:spacing w:before="240"/>
        <w:rPr>
          <w:rFonts w:eastAsia="Times New Roman"/>
        </w:rPr>
      </w:pPr>
      <w:r>
        <w:rPr>
          <w:rFonts w:eastAsia="Times New Roman"/>
        </w:rPr>
        <w:t>GEAR UP staff may deliver food to families as this will provide for family/student contact opportunities.</w:t>
      </w:r>
    </w:p>
    <w:p w14:paraId="33A31E4F" w14:textId="35A16400" w:rsidR="005B0FA0" w:rsidRDefault="005B0FA0" w:rsidP="005B0FA0">
      <w:pPr>
        <w:pStyle w:val="ListParagraph"/>
        <w:numPr>
          <w:ilvl w:val="1"/>
          <w:numId w:val="8"/>
        </w:numPr>
        <w:spacing w:before="240"/>
        <w:rPr>
          <w:rFonts w:eastAsia="Times New Roman"/>
        </w:rPr>
      </w:pPr>
      <w:r>
        <w:rPr>
          <w:rFonts w:eastAsia="Times New Roman"/>
        </w:rPr>
        <w:t xml:space="preserve">If allowed by the school, GEAR UP may provide a drive-through pick up option on the school campus (or another site). </w:t>
      </w:r>
    </w:p>
    <w:p w14:paraId="0DD9E918" w14:textId="77777777" w:rsidR="001D2DE0" w:rsidRPr="001D2DE0" w:rsidRDefault="001D2DE0" w:rsidP="001D2DE0">
      <w:pPr>
        <w:pStyle w:val="ListParagraph"/>
        <w:numPr>
          <w:ilvl w:val="0"/>
          <w:numId w:val="8"/>
        </w:numPr>
        <w:spacing w:before="240"/>
        <w:rPr>
          <w:rFonts w:eastAsia="Times New Roman"/>
        </w:rPr>
      </w:pPr>
      <w:r>
        <w:rPr>
          <w:rFonts w:eastAsia="Times New Roman"/>
          <w:color w:val="FF0000"/>
        </w:rPr>
        <w:t xml:space="preserve">NEW, 10.16.20: </w:t>
      </w:r>
    </w:p>
    <w:p w14:paraId="73453E41" w14:textId="143D489A" w:rsidR="001D2DE0" w:rsidRPr="00493A15" w:rsidRDefault="001D2DE0" w:rsidP="001D2DE0">
      <w:pPr>
        <w:pStyle w:val="ListParagraph"/>
        <w:numPr>
          <w:ilvl w:val="1"/>
          <w:numId w:val="8"/>
        </w:numPr>
        <w:spacing w:before="240"/>
        <w:rPr>
          <w:rFonts w:eastAsia="Times New Roman"/>
        </w:rPr>
      </w:pPr>
      <w:r>
        <w:rPr>
          <w:rFonts w:eastAsia="Times New Roman"/>
          <w:color w:val="000000" w:themeColor="text1"/>
        </w:rPr>
        <w:t xml:space="preserve">GEAR UP will not pay for food for GEAR UP or </w:t>
      </w:r>
      <w:r w:rsidR="00D3680E">
        <w:rPr>
          <w:rFonts w:eastAsia="Times New Roman"/>
          <w:color w:val="000000" w:themeColor="text1"/>
        </w:rPr>
        <w:t xml:space="preserve">other </w:t>
      </w:r>
      <w:r>
        <w:rPr>
          <w:rFonts w:eastAsia="Times New Roman"/>
          <w:color w:val="000000" w:themeColor="text1"/>
        </w:rPr>
        <w:t>school district staff for virtual events.</w:t>
      </w:r>
    </w:p>
    <w:p w14:paraId="151CBF06" w14:textId="1E79E98D" w:rsidR="00D3680E" w:rsidRDefault="00493A15" w:rsidP="00493A15">
      <w:pPr>
        <w:pStyle w:val="ListParagraph"/>
        <w:numPr>
          <w:ilvl w:val="1"/>
          <w:numId w:val="8"/>
        </w:numPr>
        <w:rPr>
          <w:rFonts w:eastAsia="Times New Roman"/>
        </w:rPr>
      </w:pPr>
      <w:r>
        <w:rPr>
          <w:rFonts w:eastAsia="Times New Roman"/>
        </w:rPr>
        <w:t>Food is allowable only for those attendees that can be confirmed</w:t>
      </w:r>
      <w:r w:rsidR="00D3680E">
        <w:rPr>
          <w:rFonts w:eastAsia="Times New Roman"/>
        </w:rPr>
        <w:t xml:space="preserve"> and documented and entered in the portal</w:t>
      </w:r>
      <w:bookmarkStart w:id="0" w:name="_GoBack"/>
      <w:bookmarkEnd w:id="0"/>
      <w:r w:rsidR="00D3680E">
        <w:rPr>
          <w:rFonts w:eastAsia="Times New Roman"/>
        </w:rPr>
        <w:t>.</w:t>
      </w:r>
    </w:p>
    <w:p w14:paraId="3BE57A14" w14:textId="09BBD9E8" w:rsidR="00493A15" w:rsidRPr="00BA1A73" w:rsidRDefault="00D3680E" w:rsidP="00493A15">
      <w:pPr>
        <w:pStyle w:val="ListParagraph"/>
        <w:numPr>
          <w:ilvl w:val="1"/>
          <w:numId w:val="8"/>
        </w:numPr>
        <w:rPr>
          <w:rFonts w:eastAsia="Times New Roman"/>
        </w:rPr>
      </w:pPr>
      <w:r>
        <w:rPr>
          <w:rFonts w:eastAsia="Times New Roman"/>
        </w:rPr>
        <w:t xml:space="preserve">Food is allowable only for the GEAR UP student and their adult family member(s) who actually attend the event. Food may not be purchased for any other family members. </w:t>
      </w:r>
    </w:p>
    <w:p w14:paraId="34FA9DB7" w14:textId="1717E51C" w:rsidR="006F3C4F" w:rsidRPr="00D3680E" w:rsidRDefault="00D3680E" w:rsidP="00D3680E">
      <w:pPr>
        <w:pStyle w:val="ListParagraph"/>
        <w:numPr>
          <w:ilvl w:val="1"/>
          <w:numId w:val="8"/>
        </w:numPr>
        <w:rPr>
          <w:rFonts w:eastAsia="Times New Roman"/>
        </w:rPr>
      </w:pPr>
      <w:r w:rsidRPr="00D3680E">
        <w:rPr>
          <w:rFonts w:eastAsia="Times New Roman"/>
        </w:rPr>
        <w:t xml:space="preserve">Reminder: the </w:t>
      </w:r>
      <w:r w:rsidRPr="00D3680E">
        <w:rPr>
          <w:rFonts w:eastAsia="Times New Roman"/>
        </w:rPr>
        <w:t xml:space="preserve">normal meal </w:t>
      </w:r>
      <w:r w:rsidRPr="00D3680E">
        <w:rPr>
          <w:rFonts w:eastAsia="Times New Roman"/>
        </w:rPr>
        <w:t>limit</w:t>
      </w:r>
      <w:r w:rsidRPr="00D3680E">
        <w:rPr>
          <w:rFonts w:eastAsia="Times New Roman"/>
        </w:rPr>
        <w:t xml:space="preserve"> for events</w:t>
      </w:r>
      <w:r w:rsidRPr="00D3680E">
        <w:rPr>
          <w:rFonts w:eastAsia="Times New Roman"/>
        </w:rPr>
        <w:t xml:space="preserve"> is $8 per person. If the actual meal is less than $8 </w:t>
      </w:r>
      <w:r w:rsidRPr="00D3680E">
        <w:rPr>
          <w:rFonts w:eastAsia="Times New Roman"/>
        </w:rPr>
        <w:t xml:space="preserve">the actual cost is the maximum that will be reimbursed. </w:t>
      </w:r>
    </w:p>
    <w:p w14:paraId="59EDD894" w14:textId="77777777" w:rsidR="00D372CB" w:rsidRPr="00D372CB" w:rsidRDefault="00D372CB" w:rsidP="00D372CB">
      <w:pPr>
        <w:pStyle w:val="ListParagraph"/>
        <w:spacing w:before="240"/>
        <w:ind w:left="1440"/>
        <w:rPr>
          <w:rFonts w:eastAsia="Times New Roman"/>
        </w:rPr>
      </w:pPr>
    </w:p>
    <w:p w14:paraId="0D813433" w14:textId="77777777" w:rsidR="00CC1B0A" w:rsidRPr="0066722E" w:rsidRDefault="00CC1B0A" w:rsidP="006F3C4F">
      <w:pPr>
        <w:pStyle w:val="Heading2"/>
        <w:pBdr>
          <w:bottom w:val="single" w:sz="8" w:space="1" w:color="4F81BD" w:themeColor="accent1"/>
        </w:pBdr>
      </w:pPr>
      <w:r w:rsidRPr="0066722E">
        <w:t xml:space="preserve">GEAR UP Policy for Student/Family Hotspots/Wi-Fi </w:t>
      </w:r>
      <w:r w:rsidR="006F3C4F">
        <w:t>A</w:t>
      </w:r>
      <w:r w:rsidRPr="0066722E">
        <w:t>ccess</w:t>
      </w:r>
    </w:p>
    <w:p w14:paraId="30BC3D47" w14:textId="77777777" w:rsidR="00CC1B0A" w:rsidRPr="00BA1A73" w:rsidRDefault="00CC1B0A" w:rsidP="00BA1A73">
      <w:pPr>
        <w:pStyle w:val="ListParagraph"/>
        <w:numPr>
          <w:ilvl w:val="0"/>
          <w:numId w:val="9"/>
        </w:numPr>
        <w:rPr>
          <w:rFonts w:eastAsia="Times New Roman"/>
        </w:rPr>
      </w:pPr>
      <w:r w:rsidRPr="00BA1A73">
        <w:rPr>
          <w:rFonts w:eastAsia="Times New Roman"/>
        </w:rPr>
        <w:t xml:space="preserve">Hotspots can be provided to families who do not have the means to purchase on their own. </w:t>
      </w:r>
    </w:p>
    <w:p w14:paraId="4087A1D6" w14:textId="77777777" w:rsidR="00CC1B0A" w:rsidRPr="00BA1A73" w:rsidRDefault="00CC1B0A" w:rsidP="00BA1A73">
      <w:pPr>
        <w:pStyle w:val="ListParagraph"/>
        <w:numPr>
          <w:ilvl w:val="0"/>
          <w:numId w:val="9"/>
        </w:numPr>
        <w:rPr>
          <w:rFonts w:eastAsia="Times New Roman"/>
        </w:rPr>
      </w:pPr>
      <w:r w:rsidRPr="00BA1A73">
        <w:rPr>
          <w:rFonts w:eastAsia="Times New Roman"/>
        </w:rPr>
        <w:t>School district must have ownership/pay the bills for hotspots.</w:t>
      </w:r>
    </w:p>
    <w:p w14:paraId="2E586ECD" w14:textId="77777777" w:rsidR="00CC1B0A" w:rsidRPr="00BA1A73" w:rsidRDefault="00CC1B0A" w:rsidP="00BA1A73">
      <w:pPr>
        <w:pStyle w:val="ListParagraph"/>
        <w:numPr>
          <w:ilvl w:val="0"/>
          <w:numId w:val="9"/>
        </w:numPr>
        <w:rPr>
          <w:rFonts w:eastAsia="Times New Roman"/>
        </w:rPr>
      </w:pPr>
      <w:r w:rsidRPr="00BA1A73">
        <w:rPr>
          <w:rFonts w:eastAsia="Times New Roman"/>
        </w:rPr>
        <w:t>District cannot purchase a long-term contract for the hotspots – they must be month to month and only for the period that remote learning is required.</w:t>
      </w:r>
    </w:p>
    <w:p w14:paraId="119F8312" w14:textId="77777777" w:rsidR="00CC1B0A" w:rsidRPr="00BA1A73" w:rsidRDefault="00CC1B0A" w:rsidP="00BA1A73">
      <w:pPr>
        <w:pStyle w:val="ListParagraph"/>
        <w:numPr>
          <w:ilvl w:val="0"/>
          <w:numId w:val="9"/>
        </w:numPr>
        <w:rPr>
          <w:rFonts w:eastAsia="Times New Roman"/>
        </w:rPr>
      </w:pPr>
      <w:r w:rsidRPr="00BA1A73">
        <w:rPr>
          <w:rFonts w:eastAsia="Times New Roman"/>
        </w:rPr>
        <w:lastRenderedPageBreak/>
        <w:t>GEAR UP will reimburse for as long as remote learning is in place only. As with any other expenditure, an invoice must be provided and submitted through the regular A19 reimbursement process.</w:t>
      </w:r>
    </w:p>
    <w:p w14:paraId="2F73FFCA" w14:textId="77777777" w:rsidR="00CC1B0A" w:rsidRPr="00BA1A73" w:rsidRDefault="00CC1B0A" w:rsidP="00BA1A73">
      <w:pPr>
        <w:pStyle w:val="ListParagraph"/>
        <w:numPr>
          <w:ilvl w:val="0"/>
          <w:numId w:val="9"/>
        </w:numPr>
        <w:rPr>
          <w:rFonts w:eastAsia="Times New Roman"/>
        </w:rPr>
      </w:pPr>
      <w:r w:rsidRPr="00BA1A73">
        <w:rPr>
          <w:rFonts w:eastAsia="Times New Roman"/>
        </w:rPr>
        <w:t xml:space="preserve">A “check-out” process must be in place to distribute and collect any hardware/device required. We recommend something similar to the 1:1 laptop/Chromebook checkout process with signatures required. </w:t>
      </w:r>
    </w:p>
    <w:p w14:paraId="1028AF58" w14:textId="77777777" w:rsidR="00CC1B0A" w:rsidRPr="00BA1A73" w:rsidRDefault="00CC1B0A" w:rsidP="00BA1A73">
      <w:pPr>
        <w:pStyle w:val="ListParagraph"/>
        <w:numPr>
          <w:ilvl w:val="0"/>
          <w:numId w:val="9"/>
        </w:numPr>
        <w:rPr>
          <w:rFonts w:eastAsia="Times New Roman"/>
        </w:rPr>
      </w:pPr>
      <w:r w:rsidRPr="00BA1A73">
        <w:rPr>
          <w:rFonts w:eastAsia="Times New Roman"/>
        </w:rPr>
        <w:t xml:space="preserve">Before purchasing a hotspot, you must ensure that there is internet access available. </w:t>
      </w:r>
    </w:p>
    <w:p w14:paraId="03DB76F9" w14:textId="77777777" w:rsidR="00CC1B0A" w:rsidRPr="00BA1A73" w:rsidRDefault="00CC1B0A" w:rsidP="00BA1A73">
      <w:pPr>
        <w:pStyle w:val="ListParagraph"/>
        <w:numPr>
          <w:ilvl w:val="0"/>
          <w:numId w:val="9"/>
        </w:numPr>
        <w:rPr>
          <w:rFonts w:eastAsia="Times New Roman"/>
        </w:rPr>
      </w:pPr>
      <w:r w:rsidRPr="00BA1A73">
        <w:rPr>
          <w:rFonts w:eastAsia="Times New Roman"/>
        </w:rPr>
        <w:t xml:space="preserve">You must have “Student Technology” as a line item in your Year 4 work plan and budget. If you don’t, you will need to submit a revision request before incurring the expenses. </w:t>
      </w:r>
    </w:p>
    <w:p w14:paraId="156FE42F" w14:textId="77777777" w:rsidR="006F3C4F" w:rsidRPr="006F3C4F" w:rsidRDefault="006F3C4F" w:rsidP="006F3C4F"/>
    <w:p w14:paraId="00919B9F" w14:textId="77777777" w:rsidR="00CC1B0A" w:rsidRPr="0066722E" w:rsidRDefault="00CC1B0A" w:rsidP="006F3C4F">
      <w:pPr>
        <w:pStyle w:val="Heading2"/>
        <w:pBdr>
          <w:bottom w:val="single" w:sz="8" w:space="1" w:color="4F81BD" w:themeColor="accent1"/>
        </w:pBdr>
      </w:pPr>
      <w:r w:rsidRPr="0066722E">
        <w:t xml:space="preserve">GEAR UP Procedure for Staff Hotspots/Wi-Fi </w:t>
      </w:r>
      <w:r w:rsidR="006F3C4F">
        <w:t>A</w:t>
      </w:r>
      <w:r w:rsidRPr="0066722E">
        <w:t>ccess</w:t>
      </w:r>
    </w:p>
    <w:p w14:paraId="6D0BCD3E" w14:textId="77777777" w:rsidR="00CC1B0A" w:rsidRPr="00BA1A73" w:rsidRDefault="00CC1B0A" w:rsidP="00BA1A73">
      <w:pPr>
        <w:pStyle w:val="ListParagraph"/>
        <w:numPr>
          <w:ilvl w:val="0"/>
          <w:numId w:val="11"/>
        </w:numPr>
        <w:rPr>
          <w:rFonts w:eastAsia="Times New Roman"/>
        </w:rPr>
      </w:pPr>
      <w:r w:rsidRPr="00BA1A73">
        <w:rPr>
          <w:rFonts w:eastAsia="Times New Roman"/>
        </w:rPr>
        <w:t xml:space="preserve">The district must have in place policy or procedure that allows for this expense. That is, if the district isn’t paying for any staff internet access, then GEAR UP cannot pay for it either. </w:t>
      </w:r>
    </w:p>
    <w:p w14:paraId="78CDC359" w14:textId="77777777" w:rsidR="00CC1B0A" w:rsidRPr="00BA1A73" w:rsidRDefault="00CC1B0A" w:rsidP="00BA1A73">
      <w:pPr>
        <w:pStyle w:val="ListParagraph"/>
        <w:numPr>
          <w:ilvl w:val="0"/>
          <w:numId w:val="11"/>
        </w:numPr>
        <w:rPr>
          <w:rFonts w:eastAsia="Times New Roman"/>
        </w:rPr>
      </w:pPr>
      <w:r w:rsidRPr="00BA1A73">
        <w:rPr>
          <w:rFonts w:eastAsia="Times New Roman"/>
        </w:rPr>
        <w:t>If the district has a practice in place to allow for internet or hotspot reimbursement or payment the following applies:</w:t>
      </w:r>
    </w:p>
    <w:p w14:paraId="08CC346E" w14:textId="77777777" w:rsidR="00CC1B0A" w:rsidRPr="00BA1A73" w:rsidRDefault="00CC1B0A" w:rsidP="00BA1A73">
      <w:pPr>
        <w:pStyle w:val="ListParagraph"/>
        <w:numPr>
          <w:ilvl w:val="1"/>
          <w:numId w:val="11"/>
        </w:numPr>
      </w:pPr>
      <w:r w:rsidRPr="00BA1A73">
        <w:t xml:space="preserve">GEAR UP will only pay for GEAR UP staff members who require internet access to implement activities in the Year 4 work plan. </w:t>
      </w:r>
    </w:p>
    <w:p w14:paraId="1D04269F" w14:textId="77777777" w:rsidR="00CC1B0A" w:rsidRPr="00BA1A73" w:rsidRDefault="00CC1B0A" w:rsidP="00BA1A73">
      <w:pPr>
        <w:pStyle w:val="ListParagraph"/>
        <w:numPr>
          <w:ilvl w:val="1"/>
          <w:numId w:val="11"/>
        </w:numPr>
      </w:pPr>
      <w:r w:rsidRPr="00BA1A73">
        <w:t xml:space="preserve">The staff member must be in a remote working setting and not able to work in the building due to COVID restrictions. </w:t>
      </w:r>
    </w:p>
    <w:p w14:paraId="434A6041" w14:textId="77777777" w:rsidR="00CC1B0A" w:rsidRPr="00BA1A73" w:rsidRDefault="00CC1B0A" w:rsidP="00BA1A73">
      <w:pPr>
        <w:pStyle w:val="ListParagraph"/>
        <w:numPr>
          <w:ilvl w:val="1"/>
          <w:numId w:val="11"/>
        </w:numPr>
      </w:pPr>
      <w:r w:rsidRPr="00BA1A73">
        <w:t>School district must have ownership and pay the bill for the hotspot. OR</w:t>
      </w:r>
    </w:p>
    <w:p w14:paraId="175B63D3" w14:textId="77777777" w:rsidR="00CC1B0A" w:rsidRPr="00BA1A73" w:rsidRDefault="00CC1B0A" w:rsidP="00BA1A73">
      <w:pPr>
        <w:pStyle w:val="ListParagraph"/>
        <w:numPr>
          <w:ilvl w:val="1"/>
          <w:numId w:val="11"/>
        </w:numPr>
      </w:pPr>
      <w:r w:rsidRPr="00BA1A73">
        <w:t xml:space="preserve">School district must have a reimbursement process in placed to reimburse the staff member for the expenditure. </w:t>
      </w:r>
    </w:p>
    <w:p w14:paraId="281150B3" w14:textId="77777777" w:rsidR="00CC1B0A" w:rsidRPr="00BA1A73" w:rsidRDefault="00CC1B0A" w:rsidP="00BA1A73">
      <w:pPr>
        <w:pStyle w:val="ListParagraph"/>
        <w:numPr>
          <w:ilvl w:val="1"/>
          <w:numId w:val="11"/>
        </w:numPr>
      </w:pPr>
      <w:r w:rsidRPr="00BA1A73">
        <w:t xml:space="preserve">GEAR UP will reimburse for as long as the remote learning is in place only. The contract must be month to month and only for the period that remote work is required. </w:t>
      </w:r>
    </w:p>
    <w:p w14:paraId="3B519B99" w14:textId="77777777" w:rsidR="00CC1B0A" w:rsidRPr="00BA1A73" w:rsidRDefault="00CC1B0A" w:rsidP="00BA1A73">
      <w:pPr>
        <w:pStyle w:val="ListParagraph"/>
        <w:numPr>
          <w:ilvl w:val="1"/>
          <w:numId w:val="11"/>
        </w:numPr>
      </w:pPr>
      <w:r w:rsidRPr="00BA1A73">
        <w:t xml:space="preserve">Before purchasing a hotspot, you must ensure that there is internet access available. </w:t>
      </w:r>
    </w:p>
    <w:p w14:paraId="44CB1BBE" w14:textId="77777777" w:rsidR="00CC1B0A" w:rsidRPr="00BA1A73" w:rsidRDefault="00CC1B0A" w:rsidP="00BA1A73">
      <w:pPr>
        <w:pStyle w:val="ListParagraph"/>
        <w:numPr>
          <w:ilvl w:val="0"/>
          <w:numId w:val="11"/>
        </w:numPr>
        <w:rPr>
          <w:rFonts w:eastAsia="Times New Roman"/>
        </w:rPr>
      </w:pPr>
      <w:r w:rsidRPr="00BA1A73">
        <w:rPr>
          <w:rFonts w:eastAsia="Times New Roman"/>
        </w:rPr>
        <w:t xml:space="preserve">You may request an exception to this procedure if you are a GEAR UP staff member and conducting regular home visits as part of your work plan. </w:t>
      </w:r>
    </w:p>
    <w:p w14:paraId="3EF415B9" w14:textId="77777777" w:rsidR="00CC1B0A" w:rsidRPr="00BA1A73" w:rsidRDefault="00CC1B0A" w:rsidP="00BA1A73">
      <w:pPr>
        <w:pStyle w:val="ListParagraph"/>
        <w:numPr>
          <w:ilvl w:val="0"/>
          <w:numId w:val="11"/>
        </w:numPr>
        <w:rPr>
          <w:rFonts w:eastAsia="Times New Roman"/>
        </w:rPr>
      </w:pPr>
      <w:r w:rsidRPr="00BA1A73">
        <w:rPr>
          <w:rFonts w:eastAsia="Times New Roman"/>
        </w:rPr>
        <w:t xml:space="preserve">You must have “Student Technology” as a line item in your Year 4 work plan and budget. If you don’t, you will need to submit a revision request before incurring the expenses. </w:t>
      </w:r>
    </w:p>
    <w:p w14:paraId="34F241E9" w14:textId="77777777" w:rsidR="006F3C4F" w:rsidRPr="006F3C4F" w:rsidRDefault="006F3C4F" w:rsidP="006F3C4F"/>
    <w:p w14:paraId="4CD74A1B" w14:textId="77777777" w:rsidR="00CC1B0A" w:rsidRDefault="00CC1B0A" w:rsidP="006F3C4F">
      <w:pPr>
        <w:pStyle w:val="Heading2"/>
        <w:pBdr>
          <w:bottom w:val="single" w:sz="8" w:space="1" w:color="4F81BD" w:themeColor="accent1"/>
        </w:pBdr>
        <w:rPr>
          <w:rFonts w:eastAsia="Times New Roman"/>
        </w:rPr>
      </w:pPr>
      <w:r>
        <w:rPr>
          <w:rFonts w:eastAsia="Times New Roman"/>
        </w:rPr>
        <w:t>Personal Protective Equipment (PPE)</w:t>
      </w:r>
    </w:p>
    <w:p w14:paraId="7A42CC11" w14:textId="77777777" w:rsidR="00CC1B0A" w:rsidRPr="00BA1A73" w:rsidRDefault="00CC1B0A" w:rsidP="00BA1A73">
      <w:pPr>
        <w:pStyle w:val="ListParagraph"/>
        <w:numPr>
          <w:ilvl w:val="0"/>
          <w:numId w:val="14"/>
        </w:numPr>
      </w:pPr>
      <w:r w:rsidRPr="00BA1A73">
        <w:t xml:space="preserve">GEAR UP will not fund the purchase of PPE, even if the district is requiring students/staff to use items such as masks. </w:t>
      </w:r>
    </w:p>
    <w:p w14:paraId="6F9B9558" w14:textId="77777777" w:rsidR="00CC1B0A" w:rsidRPr="00BA1A73" w:rsidRDefault="00CC1B0A" w:rsidP="00BA1A73">
      <w:pPr>
        <w:pStyle w:val="ListParagraph"/>
        <w:numPr>
          <w:ilvl w:val="0"/>
          <w:numId w:val="14"/>
        </w:numPr>
      </w:pPr>
      <w:r w:rsidRPr="00BA1A73">
        <w:t xml:space="preserve">The purchase of PPE is the responsibility of the school district. </w:t>
      </w:r>
    </w:p>
    <w:p w14:paraId="3EBD43D6" w14:textId="77777777" w:rsidR="00CC1B0A" w:rsidRPr="003736F9" w:rsidRDefault="00CC1B0A" w:rsidP="00CC1B0A">
      <w:pPr>
        <w:rPr>
          <w:rFonts w:eastAsia="Times New Roman"/>
          <w:b/>
          <w:bCs/>
        </w:rPr>
      </w:pPr>
    </w:p>
    <w:p w14:paraId="7DE02DBF" w14:textId="77777777" w:rsidR="005327D5" w:rsidRDefault="005327D5"/>
    <w:sectPr w:rsidR="00532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6AD1"/>
    <w:multiLevelType w:val="hybridMultilevel"/>
    <w:tmpl w:val="353A4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21892"/>
    <w:multiLevelType w:val="multilevel"/>
    <w:tmpl w:val="9140C438"/>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B1C6461"/>
    <w:multiLevelType w:val="hybridMultilevel"/>
    <w:tmpl w:val="58647E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87C2B"/>
    <w:multiLevelType w:val="hybridMultilevel"/>
    <w:tmpl w:val="BC64E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6C513E0"/>
    <w:multiLevelType w:val="hybridMultilevel"/>
    <w:tmpl w:val="86EEF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0299A"/>
    <w:multiLevelType w:val="hybridMultilevel"/>
    <w:tmpl w:val="757C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54BF4"/>
    <w:multiLevelType w:val="hybridMultilevel"/>
    <w:tmpl w:val="286C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7B0E21"/>
    <w:multiLevelType w:val="hybridMultilevel"/>
    <w:tmpl w:val="54884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113CEB"/>
    <w:multiLevelType w:val="hybridMultilevel"/>
    <w:tmpl w:val="8BF263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DE49E2"/>
    <w:multiLevelType w:val="hybridMultilevel"/>
    <w:tmpl w:val="3862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A2680B"/>
    <w:multiLevelType w:val="hybridMultilevel"/>
    <w:tmpl w:val="5762AB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8026E9D"/>
    <w:multiLevelType w:val="hybridMultilevel"/>
    <w:tmpl w:val="A93E2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D087A8F"/>
    <w:multiLevelType w:val="hybridMultilevel"/>
    <w:tmpl w:val="9FD431D0"/>
    <w:lvl w:ilvl="0" w:tplc="6D6899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1"/>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0"/>
  </w:num>
  <w:num w:numId="8">
    <w:abstractNumId w:val="7"/>
  </w:num>
  <w:num w:numId="9">
    <w:abstractNumId w:val="9"/>
  </w:num>
  <w:num w:numId="10">
    <w:abstractNumId w:val="2"/>
  </w:num>
  <w:num w:numId="11">
    <w:abstractNumId w:val="4"/>
  </w:num>
  <w:num w:numId="12">
    <w:abstractNumId w:val="8"/>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B0A"/>
    <w:rsid w:val="001D2DE0"/>
    <w:rsid w:val="00200999"/>
    <w:rsid w:val="00273CF3"/>
    <w:rsid w:val="00292CDE"/>
    <w:rsid w:val="002B46D3"/>
    <w:rsid w:val="002D1DDD"/>
    <w:rsid w:val="00493A15"/>
    <w:rsid w:val="005327D5"/>
    <w:rsid w:val="005B0FA0"/>
    <w:rsid w:val="006F3C4F"/>
    <w:rsid w:val="00995C8B"/>
    <w:rsid w:val="009E5676"/>
    <w:rsid w:val="00BA1A73"/>
    <w:rsid w:val="00CC1B0A"/>
    <w:rsid w:val="00D3680E"/>
    <w:rsid w:val="00D372CB"/>
    <w:rsid w:val="00D9121D"/>
    <w:rsid w:val="00F62A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ABCC4"/>
  <w15:chartTrackingRefBased/>
  <w15:docId w15:val="{F5F546BF-08FC-4DB6-9C7C-47F44519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lsdException w:name="toc 4" w:semiHidden="1" w:uiPriority="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A73"/>
  </w:style>
  <w:style w:type="paragraph" w:styleId="Heading1">
    <w:name w:val="heading 1"/>
    <w:basedOn w:val="Normal"/>
    <w:next w:val="Normal"/>
    <w:link w:val="Heading1Char"/>
    <w:uiPriority w:val="9"/>
    <w:qFormat/>
    <w:rsid w:val="00BA1A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1A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1A7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1A7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A1A7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A1A7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A1A7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A1A7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A1A7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A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A1A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A1A7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A1A7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A1A73"/>
    <w:rPr>
      <w:rFonts w:asciiTheme="majorHAnsi" w:eastAsiaTheme="majorEastAsia" w:hAnsiTheme="majorHAnsi" w:cstheme="majorBidi"/>
      <w:color w:val="243F60" w:themeColor="accent1" w:themeShade="7F"/>
    </w:rPr>
  </w:style>
  <w:style w:type="paragraph" w:styleId="Subtitle">
    <w:name w:val="Subtitle"/>
    <w:basedOn w:val="Normal"/>
    <w:next w:val="Normal"/>
    <w:link w:val="SubtitleChar"/>
    <w:uiPriority w:val="11"/>
    <w:qFormat/>
    <w:rsid w:val="00BA1A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A1A73"/>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A1A73"/>
    <w:pPr>
      <w:spacing w:after="0" w:line="240" w:lineRule="auto"/>
    </w:pPr>
  </w:style>
  <w:style w:type="character" w:customStyle="1" w:styleId="Heading6Char">
    <w:name w:val="Heading 6 Char"/>
    <w:basedOn w:val="DefaultParagraphFont"/>
    <w:link w:val="Heading6"/>
    <w:uiPriority w:val="9"/>
    <w:semiHidden/>
    <w:rsid w:val="00BA1A7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A1A7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A1A7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A1A7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A1A73"/>
    <w:pPr>
      <w:spacing w:line="240" w:lineRule="auto"/>
    </w:pPr>
    <w:rPr>
      <w:b/>
      <w:bCs/>
      <w:color w:val="4F81BD" w:themeColor="accent1"/>
      <w:sz w:val="18"/>
      <w:szCs w:val="18"/>
    </w:rPr>
  </w:style>
  <w:style w:type="paragraph" w:styleId="Title">
    <w:name w:val="Title"/>
    <w:basedOn w:val="Normal"/>
    <w:next w:val="Normal"/>
    <w:link w:val="TitleChar"/>
    <w:uiPriority w:val="10"/>
    <w:qFormat/>
    <w:rsid w:val="00BA1A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BA1A73"/>
    <w:rPr>
      <w:rFonts w:asciiTheme="majorHAnsi" w:eastAsiaTheme="majorEastAsia" w:hAnsiTheme="majorHAnsi" w:cstheme="majorBidi"/>
      <w:color w:val="17365D" w:themeColor="text2" w:themeShade="BF"/>
      <w:spacing w:val="5"/>
      <w:sz w:val="52"/>
      <w:szCs w:val="52"/>
    </w:rPr>
  </w:style>
  <w:style w:type="character" w:styleId="Strong">
    <w:name w:val="Strong"/>
    <w:basedOn w:val="DefaultParagraphFont"/>
    <w:uiPriority w:val="22"/>
    <w:qFormat/>
    <w:rsid w:val="00BA1A73"/>
    <w:rPr>
      <w:b/>
      <w:bCs/>
    </w:rPr>
  </w:style>
  <w:style w:type="character" w:styleId="Emphasis">
    <w:name w:val="Emphasis"/>
    <w:basedOn w:val="DefaultParagraphFont"/>
    <w:uiPriority w:val="20"/>
    <w:qFormat/>
    <w:rsid w:val="00BA1A73"/>
    <w:rPr>
      <w:i/>
      <w:iCs/>
    </w:rPr>
  </w:style>
  <w:style w:type="paragraph" w:styleId="Quote">
    <w:name w:val="Quote"/>
    <w:basedOn w:val="Normal"/>
    <w:next w:val="Normal"/>
    <w:link w:val="QuoteChar"/>
    <w:uiPriority w:val="29"/>
    <w:qFormat/>
    <w:rsid w:val="00BA1A73"/>
    <w:rPr>
      <w:i/>
      <w:iCs/>
      <w:color w:val="000000" w:themeColor="text1"/>
    </w:rPr>
  </w:style>
  <w:style w:type="character" w:customStyle="1" w:styleId="QuoteChar">
    <w:name w:val="Quote Char"/>
    <w:basedOn w:val="DefaultParagraphFont"/>
    <w:link w:val="Quote"/>
    <w:uiPriority w:val="29"/>
    <w:rsid w:val="00BA1A73"/>
    <w:rPr>
      <w:i/>
      <w:iCs/>
      <w:color w:val="000000" w:themeColor="text1"/>
    </w:rPr>
  </w:style>
  <w:style w:type="paragraph" w:styleId="IntenseQuote">
    <w:name w:val="Intense Quote"/>
    <w:basedOn w:val="Normal"/>
    <w:next w:val="Normal"/>
    <w:link w:val="IntenseQuoteChar"/>
    <w:uiPriority w:val="30"/>
    <w:qFormat/>
    <w:rsid w:val="00BA1A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A1A73"/>
    <w:rPr>
      <w:b/>
      <w:bCs/>
      <w:i/>
      <w:iCs/>
      <w:color w:val="4F81BD" w:themeColor="accent1"/>
    </w:rPr>
  </w:style>
  <w:style w:type="character" w:styleId="SubtleEmphasis">
    <w:name w:val="Subtle Emphasis"/>
    <w:basedOn w:val="DefaultParagraphFont"/>
    <w:uiPriority w:val="19"/>
    <w:qFormat/>
    <w:rsid w:val="00BA1A73"/>
    <w:rPr>
      <w:i/>
      <w:iCs/>
      <w:color w:val="808080" w:themeColor="text1" w:themeTint="7F"/>
    </w:rPr>
  </w:style>
  <w:style w:type="character" w:styleId="IntenseEmphasis">
    <w:name w:val="Intense Emphasis"/>
    <w:basedOn w:val="DefaultParagraphFont"/>
    <w:uiPriority w:val="21"/>
    <w:qFormat/>
    <w:rsid w:val="00BA1A73"/>
    <w:rPr>
      <w:b/>
      <w:bCs/>
      <w:i/>
      <w:iCs/>
      <w:color w:val="4F81BD" w:themeColor="accent1"/>
    </w:rPr>
  </w:style>
  <w:style w:type="character" w:styleId="SubtleReference">
    <w:name w:val="Subtle Reference"/>
    <w:basedOn w:val="DefaultParagraphFont"/>
    <w:uiPriority w:val="31"/>
    <w:qFormat/>
    <w:rsid w:val="00BA1A73"/>
    <w:rPr>
      <w:smallCaps/>
      <w:color w:val="C0504D" w:themeColor="accent2"/>
      <w:u w:val="single"/>
    </w:rPr>
  </w:style>
  <w:style w:type="character" w:styleId="IntenseReference">
    <w:name w:val="Intense Reference"/>
    <w:basedOn w:val="DefaultParagraphFont"/>
    <w:uiPriority w:val="32"/>
    <w:qFormat/>
    <w:rsid w:val="00BA1A73"/>
    <w:rPr>
      <w:b/>
      <w:bCs/>
      <w:smallCaps/>
      <w:color w:val="C0504D" w:themeColor="accent2"/>
      <w:spacing w:val="5"/>
      <w:u w:val="single"/>
    </w:rPr>
  </w:style>
  <w:style w:type="character" w:styleId="BookTitle">
    <w:name w:val="Book Title"/>
    <w:basedOn w:val="DefaultParagraphFont"/>
    <w:uiPriority w:val="33"/>
    <w:qFormat/>
    <w:rsid w:val="00BA1A73"/>
    <w:rPr>
      <w:b/>
      <w:bCs/>
      <w:smallCaps/>
      <w:spacing w:val="5"/>
    </w:rPr>
  </w:style>
  <w:style w:type="paragraph" w:styleId="TOCHeading">
    <w:name w:val="TOC Heading"/>
    <w:basedOn w:val="Heading1"/>
    <w:next w:val="Normal"/>
    <w:uiPriority w:val="39"/>
    <w:semiHidden/>
    <w:unhideWhenUsed/>
    <w:qFormat/>
    <w:rsid w:val="00BA1A73"/>
    <w:pPr>
      <w:outlineLvl w:val="9"/>
    </w:pPr>
  </w:style>
  <w:style w:type="paragraph" w:customStyle="1" w:styleId="Bullet">
    <w:name w:val="Bullet"/>
    <w:basedOn w:val="Normal"/>
    <w:autoRedefine/>
    <w:rsid w:val="00995C8B"/>
    <w:pPr>
      <w:numPr>
        <w:numId w:val="2"/>
      </w:numPr>
      <w:ind w:hanging="360"/>
      <w:contextualSpacing/>
    </w:pPr>
    <w:rPr>
      <w:sz w:val="20"/>
    </w:rPr>
  </w:style>
  <w:style w:type="paragraph" w:customStyle="1" w:styleId="TableParagraph">
    <w:name w:val="Table Paragraph"/>
    <w:basedOn w:val="Normal"/>
    <w:uiPriority w:val="1"/>
    <w:rsid w:val="00292CDE"/>
    <w:pPr>
      <w:widowControl w:val="0"/>
    </w:pPr>
    <w:rPr>
      <w:rFonts w:eastAsia="Times New Roman"/>
    </w:rPr>
  </w:style>
  <w:style w:type="paragraph" w:styleId="TOC1">
    <w:name w:val="toc 1"/>
    <w:basedOn w:val="Normal"/>
    <w:uiPriority w:val="39"/>
    <w:rsid w:val="00292CDE"/>
    <w:pPr>
      <w:widowControl w:val="0"/>
      <w:spacing w:before="162"/>
    </w:pPr>
    <w:rPr>
      <w:rFonts w:ascii="Cambria" w:eastAsia="Cambria" w:hAnsi="Cambria"/>
      <w:b/>
      <w:bCs/>
      <w:szCs w:val="24"/>
    </w:rPr>
  </w:style>
  <w:style w:type="paragraph" w:styleId="TOC2">
    <w:name w:val="toc 2"/>
    <w:basedOn w:val="Normal"/>
    <w:uiPriority w:val="39"/>
    <w:rsid w:val="00292CDE"/>
    <w:pPr>
      <w:widowControl w:val="0"/>
      <w:spacing w:before="155"/>
      <w:ind w:left="100"/>
    </w:pPr>
    <w:rPr>
      <w:rFonts w:ascii="Cambria" w:eastAsia="Cambria" w:hAnsi="Cambria"/>
      <w:b/>
      <w:bCs/>
      <w:szCs w:val="24"/>
    </w:rPr>
  </w:style>
  <w:style w:type="paragraph" w:styleId="TOC3">
    <w:name w:val="toc 3"/>
    <w:basedOn w:val="Normal"/>
    <w:uiPriority w:val="1"/>
    <w:rsid w:val="00292CDE"/>
    <w:pPr>
      <w:widowControl w:val="0"/>
      <w:spacing w:before="39"/>
      <w:ind w:left="320"/>
    </w:pPr>
    <w:rPr>
      <w:rFonts w:ascii="Cambria" w:eastAsia="Cambria" w:hAnsi="Cambria"/>
      <w:b/>
      <w:bCs/>
    </w:rPr>
  </w:style>
  <w:style w:type="paragraph" w:styleId="TOC4">
    <w:name w:val="toc 4"/>
    <w:basedOn w:val="Normal"/>
    <w:uiPriority w:val="1"/>
    <w:rsid w:val="00292CDE"/>
    <w:pPr>
      <w:widowControl w:val="0"/>
      <w:spacing w:before="37"/>
      <w:ind w:left="539"/>
    </w:pPr>
    <w:rPr>
      <w:rFonts w:ascii="Cambria" w:eastAsia="Cambria" w:hAnsi="Cambria"/>
    </w:rPr>
  </w:style>
  <w:style w:type="paragraph" w:styleId="BodyText">
    <w:name w:val="Body Text"/>
    <w:basedOn w:val="Normal"/>
    <w:link w:val="BodyTextChar"/>
    <w:uiPriority w:val="1"/>
    <w:rsid w:val="00292CDE"/>
    <w:pPr>
      <w:widowControl w:val="0"/>
      <w:ind w:left="840"/>
    </w:pPr>
    <w:rPr>
      <w:szCs w:val="24"/>
    </w:rPr>
  </w:style>
  <w:style w:type="character" w:customStyle="1" w:styleId="BodyTextChar">
    <w:name w:val="Body Text Char"/>
    <w:basedOn w:val="DefaultParagraphFont"/>
    <w:link w:val="BodyText"/>
    <w:uiPriority w:val="1"/>
    <w:rsid w:val="00292CDE"/>
    <w:rPr>
      <w:rFonts w:ascii="Calibri" w:eastAsia="Calibri" w:hAnsi="Calibri"/>
      <w:sz w:val="24"/>
      <w:szCs w:val="24"/>
    </w:rPr>
  </w:style>
  <w:style w:type="paragraph" w:styleId="ListParagraph">
    <w:name w:val="List Paragraph"/>
    <w:basedOn w:val="Normal"/>
    <w:uiPriority w:val="34"/>
    <w:qFormat/>
    <w:rsid w:val="009E5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671</Words>
  <Characters>3829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Student Achievement Council</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Beth (WSAC)</dc:creator>
  <cp:keywords/>
  <dc:description/>
  <cp:lastModifiedBy>Sample, Marcie (WSAC)</cp:lastModifiedBy>
  <cp:revision>2</cp:revision>
  <dcterms:created xsi:type="dcterms:W3CDTF">2020-10-16T21:50:00Z</dcterms:created>
  <dcterms:modified xsi:type="dcterms:W3CDTF">2020-10-16T21:50:00Z</dcterms:modified>
</cp:coreProperties>
</file>